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CC" w:rsidRDefault="000D3DC0" w:rsidP="00920D5A">
      <w:pPr>
        <w:widowControl/>
        <w:snapToGrid w:val="0"/>
        <w:jc w:val="center"/>
        <w:rPr>
          <w:rFonts w:ascii="標楷體" w:eastAsia="標楷體" w:hAnsi="標楷體" w:cs="標楷體"/>
          <w:b/>
          <w:bCs/>
          <w:sz w:val="36"/>
          <w:szCs w:val="36"/>
        </w:rPr>
      </w:pPr>
      <w:r w:rsidRPr="00920D5A">
        <w:rPr>
          <w:rFonts w:ascii="標楷體" w:eastAsia="標楷體" w:hAnsi="標楷體" w:cs="標楷體" w:hint="eastAsia"/>
          <w:b/>
          <w:bCs/>
          <w:sz w:val="36"/>
          <w:szCs w:val="36"/>
        </w:rPr>
        <w:t>康寧學校財團法人康寧大學</w:t>
      </w:r>
    </w:p>
    <w:p w:rsidR="006E4C25" w:rsidRPr="00920D5A" w:rsidRDefault="006E4C25" w:rsidP="00920D5A">
      <w:pPr>
        <w:widowControl/>
        <w:snapToGrid w:val="0"/>
        <w:jc w:val="center"/>
        <w:rPr>
          <w:rFonts w:ascii="標楷體" w:eastAsia="標楷體" w:hAnsi="標楷體" w:cs="Times New Roman"/>
          <w:kern w:val="0"/>
          <w:sz w:val="36"/>
          <w:szCs w:val="36"/>
        </w:rPr>
      </w:pPr>
      <w:r w:rsidRPr="00920D5A">
        <w:rPr>
          <w:rFonts w:ascii="標楷體" w:eastAsia="標楷體" w:hAnsi="標楷體" w:cs="標楷體" w:hint="eastAsia"/>
          <w:b/>
          <w:bCs/>
          <w:sz w:val="36"/>
          <w:szCs w:val="36"/>
        </w:rPr>
        <w:t>財物管理辦法</w:t>
      </w:r>
    </w:p>
    <w:p w:rsidR="005C56C8" w:rsidRPr="00EE3A9F" w:rsidRDefault="005C56C8" w:rsidP="00511FC0">
      <w:pPr>
        <w:ind w:leftChars="200" w:left="480"/>
        <w:jc w:val="right"/>
        <w:rPr>
          <w:rFonts w:ascii="標楷體" w:eastAsia="標楷體" w:hAnsi="標楷體" w:cs="DFKaiShu-SB-Estd-BF"/>
          <w:kern w:val="0"/>
          <w:sz w:val="20"/>
          <w:szCs w:val="20"/>
        </w:rPr>
      </w:pPr>
      <w:r w:rsidRPr="00EE3A9F">
        <w:rPr>
          <w:rFonts w:ascii="標楷體" w:eastAsia="標楷體" w:hAnsi="標楷體" w:cs="DFKaiShu-SB-Estd-BF" w:hint="eastAsia"/>
          <w:kern w:val="0"/>
          <w:sz w:val="20"/>
          <w:szCs w:val="20"/>
        </w:rPr>
        <w:t>民國</w:t>
      </w:r>
      <w:r w:rsidRPr="00EE3A9F">
        <w:rPr>
          <w:rFonts w:ascii="標楷體" w:eastAsia="標楷體" w:hAnsi="標楷體" w:cs="DFKaiShu-SB-Estd-BF"/>
          <w:kern w:val="0"/>
          <w:sz w:val="20"/>
          <w:szCs w:val="20"/>
        </w:rPr>
        <w:t>104</w:t>
      </w:r>
      <w:r w:rsidRPr="00EE3A9F">
        <w:rPr>
          <w:rFonts w:ascii="標楷體" w:eastAsia="標楷體" w:hAnsi="標楷體" w:cs="DFKaiShu-SB-Estd-BF" w:hint="eastAsia"/>
          <w:kern w:val="0"/>
          <w:sz w:val="20"/>
          <w:szCs w:val="20"/>
        </w:rPr>
        <w:t>年</w:t>
      </w:r>
      <w:r>
        <w:rPr>
          <w:rFonts w:ascii="標楷體" w:eastAsia="標楷體" w:hAnsi="標楷體" w:cs="DFKaiShu-SB-Estd-BF" w:hint="eastAsia"/>
          <w:kern w:val="0"/>
          <w:sz w:val="20"/>
          <w:szCs w:val="20"/>
        </w:rPr>
        <w:t>9</w:t>
      </w:r>
      <w:r w:rsidRPr="00EE3A9F">
        <w:rPr>
          <w:rFonts w:ascii="標楷體" w:eastAsia="標楷體" w:hAnsi="標楷體" w:cs="DFKaiShu-SB-Estd-BF" w:hint="eastAsia"/>
          <w:kern w:val="0"/>
          <w:sz w:val="20"/>
          <w:szCs w:val="20"/>
        </w:rPr>
        <w:t>月</w:t>
      </w:r>
      <w:r w:rsidR="00511FC0">
        <w:rPr>
          <w:rFonts w:ascii="標楷體" w:eastAsia="標楷體" w:hAnsi="標楷體" w:cs="DFKaiShu-SB-Estd-BF" w:hint="eastAsia"/>
          <w:kern w:val="0"/>
          <w:sz w:val="20"/>
          <w:szCs w:val="20"/>
        </w:rPr>
        <w:t>14</w:t>
      </w:r>
      <w:r w:rsidRPr="00EE3A9F">
        <w:rPr>
          <w:rFonts w:ascii="標楷體" w:eastAsia="標楷體" w:hAnsi="標楷體" w:cs="DFKaiShu-SB-Estd-BF" w:hint="eastAsia"/>
          <w:kern w:val="0"/>
          <w:sz w:val="20"/>
          <w:szCs w:val="20"/>
        </w:rPr>
        <w:t>日行政會議訂定</w:t>
      </w:r>
    </w:p>
    <w:p w:rsidR="005C56C8" w:rsidRDefault="005C56C8" w:rsidP="005C56C8">
      <w:pPr>
        <w:ind w:leftChars="200" w:left="480"/>
        <w:jc w:val="right"/>
        <w:rPr>
          <w:rFonts w:ascii="標楷體" w:eastAsia="標楷體" w:hAnsi="標楷體" w:cs="DFKaiShu-SB-Estd-BF" w:hint="eastAsia"/>
          <w:kern w:val="0"/>
          <w:sz w:val="20"/>
          <w:szCs w:val="20"/>
        </w:rPr>
      </w:pPr>
      <w:r w:rsidRPr="00EE3A9F">
        <w:rPr>
          <w:rFonts w:ascii="標楷體" w:eastAsia="標楷體" w:hAnsi="標楷體" w:cs="DFKaiShu-SB-Estd-BF" w:hint="eastAsia"/>
          <w:kern w:val="0"/>
          <w:sz w:val="20"/>
          <w:szCs w:val="20"/>
        </w:rPr>
        <w:t>民國</w:t>
      </w:r>
      <w:r w:rsidRPr="00EE3A9F">
        <w:rPr>
          <w:rFonts w:ascii="標楷體" w:eastAsia="標楷體" w:hAnsi="標楷體" w:cs="DFKaiShu-SB-Estd-BF"/>
          <w:kern w:val="0"/>
          <w:sz w:val="20"/>
          <w:szCs w:val="20"/>
        </w:rPr>
        <w:t>104</w:t>
      </w:r>
      <w:r w:rsidRPr="00EE3A9F">
        <w:rPr>
          <w:rFonts w:ascii="標楷體" w:eastAsia="標楷體" w:hAnsi="標楷體" w:cs="DFKaiShu-SB-Estd-BF" w:hint="eastAsia"/>
          <w:kern w:val="0"/>
          <w:sz w:val="20"/>
          <w:szCs w:val="20"/>
        </w:rPr>
        <w:t>年</w:t>
      </w:r>
      <w:r>
        <w:rPr>
          <w:rFonts w:ascii="標楷體" w:eastAsia="標楷體" w:hAnsi="標楷體" w:cs="DFKaiShu-SB-Estd-BF" w:hint="eastAsia"/>
          <w:kern w:val="0"/>
          <w:sz w:val="20"/>
          <w:szCs w:val="20"/>
        </w:rPr>
        <w:t>9</w:t>
      </w:r>
      <w:r w:rsidRPr="00EE3A9F">
        <w:rPr>
          <w:rFonts w:ascii="標楷體" w:eastAsia="標楷體" w:hAnsi="標楷體" w:cs="DFKaiShu-SB-Estd-BF" w:hint="eastAsia"/>
          <w:kern w:val="0"/>
          <w:sz w:val="20"/>
          <w:szCs w:val="20"/>
        </w:rPr>
        <w:t>月</w:t>
      </w:r>
      <w:r w:rsidR="005827F4">
        <w:rPr>
          <w:rFonts w:ascii="標楷體" w:eastAsia="標楷體" w:hAnsi="標楷體" w:cs="DFKaiShu-SB-Estd-BF" w:hint="eastAsia"/>
          <w:kern w:val="0"/>
          <w:sz w:val="20"/>
          <w:szCs w:val="20"/>
        </w:rPr>
        <w:t>22</w:t>
      </w:r>
      <w:r w:rsidRPr="00EE3A9F">
        <w:rPr>
          <w:rFonts w:ascii="標楷體" w:eastAsia="標楷體" w:hAnsi="標楷體" w:cs="DFKaiShu-SB-Estd-BF" w:hint="eastAsia"/>
          <w:kern w:val="0"/>
          <w:sz w:val="20"/>
          <w:szCs w:val="20"/>
        </w:rPr>
        <w:t>日校務會議訂定</w:t>
      </w:r>
    </w:p>
    <w:p w:rsidR="00626844" w:rsidRPr="005E2A78" w:rsidRDefault="00626844" w:rsidP="005C56C8">
      <w:pPr>
        <w:ind w:leftChars="200" w:left="480"/>
        <w:jc w:val="right"/>
        <w:rPr>
          <w:rFonts w:ascii="標楷體" w:eastAsia="標楷體" w:hAnsi="標楷體"/>
          <w:sz w:val="20"/>
          <w:szCs w:val="20"/>
        </w:rPr>
      </w:pPr>
      <w:r>
        <w:rPr>
          <w:rFonts w:ascii="標楷體" w:eastAsia="標楷體" w:hAnsi="標楷體" w:cs="DFKaiShu-SB-Estd-BF" w:hint="eastAsia"/>
          <w:kern w:val="0"/>
          <w:sz w:val="20"/>
          <w:szCs w:val="20"/>
        </w:rPr>
        <w:t>民國104年12月8日行政會議修訂</w:t>
      </w:r>
    </w:p>
    <w:p w:rsidR="006E4C25" w:rsidRPr="00BB3C9A" w:rsidRDefault="000D3DC0" w:rsidP="004079E8">
      <w:pPr>
        <w:pStyle w:val="a9"/>
        <w:widowControl/>
        <w:numPr>
          <w:ilvl w:val="2"/>
          <w:numId w:val="31"/>
        </w:numPr>
        <w:adjustRightInd w:val="0"/>
        <w:snapToGrid w:val="0"/>
        <w:spacing w:beforeLines="50" w:before="180"/>
        <w:ind w:leftChars="0" w:left="993" w:hanging="993"/>
        <w:rPr>
          <w:rFonts w:ascii="標楷體" w:eastAsia="標楷體" w:hAnsi="標楷體"/>
          <w:kern w:val="0"/>
        </w:rPr>
      </w:pPr>
      <w:bookmarkStart w:id="0" w:name="_GoBack"/>
      <w:bookmarkEnd w:id="0"/>
      <w:r w:rsidRPr="00BB3C9A">
        <w:rPr>
          <w:rFonts w:ascii="標楷體" w:eastAsia="標楷體" w:hAnsi="標楷體" w:cs="標楷體" w:hint="eastAsia"/>
        </w:rPr>
        <w:t>康寧學校財團法人康寧大學</w:t>
      </w:r>
      <w:r w:rsidR="006E4C25" w:rsidRPr="00BB3C9A">
        <w:rPr>
          <w:rFonts w:ascii="標楷體" w:eastAsia="標楷體" w:hAnsi="標楷體" w:cs="標楷體"/>
        </w:rPr>
        <w:t>(</w:t>
      </w:r>
      <w:r w:rsidR="006E4C25" w:rsidRPr="00BB3C9A">
        <w:rPr>
          <w:rFonts w:ascii="標楷體" w:eastAsia="標楷體" w:hAnsi="標楷體" w:cs="標楷體" w:hint="eastAsia"/>
        </w:rPr>
        <w:t>以下簡稱本校</w:t>
      </w:r>
      <w:r w:rsidR="006E4C25" w:rsidRPr="00BB3C9A">
        <w:rPr>
          <w:rFonts w:ascii="標楷體" w:eastAsia="標楷體" w:hAnsi="標楷體" w:cs="標楷體"/>
        </w:rPr>
        <w:t xml:space="preserve">) </w:t>
      </w:r>
      <w:r w:rsidR="006E4C25" w:rsidRPr="00BB3C9A">
        <w:rPr>
          <w:rFonts w:ascii="標楷體" w:eastAsia="標楷體" w:hAnsi="標楷體" w:cs="標楷體" w:hint="eastAsia"/>
        </w:rPr>
        <w:t>為有效管理財產，使財產管理制度化、電腦化，參照行政院頒行之「財物標準分類」並考量本校實際狀況特訂定財物管理辦法</w:t>
      </w:r>
      <w:r w:rsidR="006E4C25" w:rsidRPr="00BB3C9A">
        <w:rPr>
          <w:rFonts w:ascii="標楷體" w:eastAsia="標楷體" w:hAnsi="標楷體" w:cs="標楷體"/>
        </w:rPr>
        <w:t>(</w:t>
      </w:r>
      <w:r w:rsidR="006E4C25" w:rsidRPr="00BB3C9A">
        <w:rPr>
          <w:rFonts w:ascii="標楷體" w:eastAsia="標楷體" w:hAnsi="標楷體" w:cs="標楷體" w:hint="eastAsia"/>
        </w:rPr>
        <w:t>以下簡稱本辦法</w:t>
      </w:r>
      <w:r w:rsidR="006E4C25" w:rsidRPr="00BB3C9A">
        <w:rPr>
          <w:rFonts w:ascii="標楷體" w:eastAsia="標楷體" w:hAnsi="標楷體" w:cs="標楷體"/>
        </w:rPr>
        <w:t xml:space="preserve">) </w:t>
      </w:r>
      <w:r w:rsidR="006E4C25" w:rsidRPr="00BB3C9A">
        <w:rPr>
          <w:rFonts w:ascii="標楷體" w:eastAsia="標楷體" w:hAnsi="標楷體" w:cs="標楷體" w:hint="eastAsia"/>
        </w:rPr>
        <w:t>。本辦法所稱財物包括財產、物品及特藏品等範圍</w:t>
      </w:r>
      <w:r w:rsidR="006E4C25" w:rsidRPr="00BB3C9A">
        <w:rPr>
          <w:rFonts w:ascii="標楷體" w:eastAsia="標楷體" w:hAnsi="標楷體" w:cs="標楷體" w:hint="eastAsia"/>
          <w:kern w:val="0"/>
        </w:rPr>
        <w:t>。</w:t>
      </w:r>
    </w:p>
    <w:p w:rsidR="006E4C25" w:rsidRPr="00920D5A" w:rsidRDefault="006E4C25" w:rsidP="004079E8">
      <w:pPr>
        <w:pStyle w:val="text"/>
        <w:numPr>
          <w:ilvl w:val="2"/>
          <w:numId w:val="31"/>
        </w:numPr>
        <w:tabs>
          <w:tab w:val="clear" w:pos="426"/>
          <w:tab w:val="left" w:pos="960"/>
        </w:tabs>
        <w:adjustRightInd w:val="0"/>
        <w:snapToGrid w:val="0"/>
        <w:spacing w:before="0" w:beforeAutospacing="0" w:after="0" w:afterAutospacing="0"/>
        <w:ind w:leftChars="0" w:left="993" w:right="0" w:hanging="993"/>
        <w:rPr>
          <w:rFonts w:ascii="標楷體" w:hAnsi="標楷體"/>
          <w:sz w:val="24"/>
          <w:szCs w:val="24"/>
        </w:rPr>
      </w:pPr>
      <w:r w:rsidRPr="00920D5A">
        <w:rPr>
          <w:rFonts w:ascii="標楷體" w:hAnsi="標楷體" w:cs="標楷體" w:hint="eastAsia"/>
          <w:sz w:val="24"/>
          <w:szCs w:val="24"/>
        </w:rPr>
        <w:t>本辦法所稱之「財產」，係指土地及土地改良物、房屋建築、設備及單價或每壹使用單元金額在壹萬元</w:t>
      </w:r>
      <w:r w:rsidRPr="00920D5A">
        <w:rPr>
          <w:rFonts w:ascii="標楷體" w:hAnsi="標楷體" w:cs="標楷體"/>
          <w:sz w:val="24"/>
          <w:szCs w:val="24"/>
        </w:rPr>
        <w:t>(</w:t>
      </w:r>
      <w:r w:rsidRPr="00920D5A">
        <w:rPr>
          <w:rFonts w:ascii="標楷體" w:hAnsi="標楷體" w:cs="標楷體" w:hint="eastAsia"/>
          <w:sz w:val="24"/>
          <w:szCs w:val="24"/>
        </w:rPr>
        <w:t>含</w:t>
      </w:r>
      <w:r w:rsidRPr="00920D5A">
        <w:rPr>
          <w:rFonts w:ascii="標楷體" w:hAnsi="標楷體" w:cs="標楷體"/>
          <w:sz w:val="24"/>
          <w:szCs w:val="24"/>
        </w:rPr>
        <w:t>)</w:t>
      </w:r>
      <w:r w:rsidRPr="00920D5A">
        <w:rPr>
          <w:rFonts w:ascii="標楷體" w:hAnsi="標楷體" w:cs="標楷體" w:hint="eastAsia"/>
          <w:sz w:val="24"/>
          <w:szCs w:val="24"/>
        </w:rPr>
        <w:t>以上且使用年限在兩年</w:t>
      </w:r>
      <w:r w:rsidRPr="00920D5A">
        <w:rPr>
          <w:rFonts w:ascii="標楷體" w:hAnsi="標楷體" w:cs="標楷體"/>
          <w:sz w:val="24"/>
          <w:szCs w:val="24"/>
        </w:rPr>
        <w:t>(</w:t>
      </w:r>
      <w:r w:rsidRPr="00920D5A">
        <w:rPr>
          <w:rFonts w:ascii="標楷體" w:hAnsi="標楷體" w:cs="標楷體" w:hint="eastAsia"/>
          <w:sz w:val="24"/>
          <w:szCs w:val="24"/>
        </w:rPr>
        <w:t>含</w:t>
      </w:r>
      <w:r w:rsidRPr="00920D5A">
        <w:rPr>
          <w:rFonts w:ascii="標楷體" w:hAnsi="標楷體" w:cs="標楷體"/>
          <w:sz w:val="24"/>
          <w:szCs w:val="24"/>
        </w:rPr>
        <w:t>)</w:t>
      </w:r>
      <w:r w:rsidRPr="00920D5A">
        <w:rPr>
          <w:rFonts w:ascii="標楷體" w:hAnsi="標楷體" w:cs="標楷體" w:hint="eastAsia"/>
          <w:sz w:val="24"/>
          <w:szCs w:val="24"/>
        </w:rPr>
        <w:t>以上之機械、儀器設備、交通、</w:t>
      </w:r>
      <w:proofErr w:type="gramStart"/>
      <w:r w:rsidRPr="00920D5A">
        <w:rPr>
          <w:rFonts w:ascii="標楷體" w:hAnsi="標楷體" w:cs="標楷體" w:hint="eastAsia"/>
          <w:sz w:val="24"/>
          <w:szCs w:val="24"/>
        </w:rPr>
        <w:t>運輸設備及什項</w:t>
      </w:r>
      <w:proofErr w:type="gramEnd"/>
      <w:r w:rsidRPr="00920D5A">
        <w:rPr>
          <w:rFonts w:ascii="標楷體" w:hAnsi="標楷體" w:cs="標楷體" w:hint="eastAsia"/>
          <w:sz w:val="24"/>
          <w:szCs w:val="24"/>
        </w:rPr>
        <w:t>設備。本辦法所稱之「物品」，係指不屬於前述財產之設備、用具，包括非消耗物品及消耗物品。非消耗物品指物品不易損耗，使用年限一年以上且單價在壹萬元</w:t>
      </w:r>
      <w:r w:rsidRPr="00920D5A">
        <w:rPr>
          <w:rFonts w:ascii="標楷體" w:hAnsi="標楷體" w:cs="標楷體"/>
          <w:sz w:val="24"/>
          <w:szCs w:val="24"/>
        </w:rPr>
        <w:t>(</w:t>
      </w:r>
      <w:r w:rsidRPr="00920D5A">
        <w:rPr>
          <w:rFonts w:ascii="標楷體" w:hAnsi="標楷體" w:cs="標楷體" w:hint="eastAsia"/>
          <w:sz w:val="24"/>
          <w:szCs w:val="24"/>
        </w:rPr>
        <w:t>不含</w:t>
      </w:r>
      <w:r w:rsidRPr="00920D5A">
        <w:rPr>
          <w:rFonts w:ascii="標楷體" w:hAnsi="標楷體" w:cs="標楷體"/>
          <w:sz w:val="24"/>
          <w:szCs w:val="24"/>
        </w:rPr>
        <w:t>)</w:t>
      </w:r>
      <w:r w:rsidRPr="00920D5A">
        <w:rPr>
          <w:rFonts w:ascii="標楷體" w:hAnsi="標楷體" w:cs="標楷體" w:hint="eastAsia"/>
          <w:sz w:val="24"/>
          <w:szCs w:val="24"/>
        </w:rPr>
        <w:t>以下及單價在貮仟元</w:t>
      </w:r>
      <w:r w:rsidRPr="00920D5A">
        <w:rPr>
          <w:rFonts w:ascii="標楷體" w:hAnsi="標楷體" w:cs="標楷體"/>
          <w:sz w:val="24"/>
          <w:szCs w:val="24"/>
        </w:rPr>
        <w:t>(</w:t>
      </w:r>
      <w:r w:rsidRPr="00920D5A">
        <w:rPr>
          <w:rFonts w:ascii="標楷體" w:hAnsi="標楷體" w:cs="標楷體" w:hint="eastAsia"/>
          <w:sz w:val="24"/>
          <w:szCs w:val="24"/>
        </w:rPr>
        <w:t>含</w:t>
      </w:r>
      <w:r w:rsidRPr="00920D5A">
        <w:rPr>
          <w:rFonts w:ascii="標楷體" w:hAnsi="標楷體" w:cs="標楷體"/>
          <w:sz w:val="24"/>
          <w:szCs w:val="24"/>
        </w:rPr>
        <w:t>)</w:t>
      </w:r>
      <w:r w:rsidRPr="00920D5A">
        <w:rPr>
          <w:rFonts w:ascii="標楷體" w:hAnsi="標楷體" w:cs="標楷體" w:hint="eastAsia"/>
          <w:sz w:val="24"/>
          <w:szCs w:val="24"/>
        </w:rPr>
        <w:t>以上之物品；消耗物品指使用後喪失其原有效能或使用價值者，如辦公用品、燃料及其他事務性用品等。</w:t>
      </w:r>
    </w:p>
    <w:p w:rsidR="006E4C25" w:rsidRPr="00BB3C9A" w:rsidRDefault="006E4C25" w:rsidP="004079E8">
      <w:pPr>
        <w:pStyle w:val="a9"/>
        <w:numPr>
          <w:ilvl w:val="2"/>
          <w:numId w:val="31"/>
        </w:numPr>
        <w:autoSpaceDE w:val="0"/>
        <w:autoSpaceDN w:val="0"/>
        <w:adjustRightInd w:val="0"/>
        <w:snapToGrid w:val="0"/>
        <w:spacing w:beforeLines="50" w:before="180"/>
        <w:ind w:leftChars="0" w:left="993" w:hanging="993"/>
        <w:jc w:val="both"/>
        <w:rPr>
          <w:rFonts w:ascii="標楷體" w:eastAsia="標楷體" w:hAnsi="標楷體"/>
          <w:kern w:val="0"/>
        </w:rPr>
      </w:pPr>
      <w:r w:rsidRPr="00BB3C9A">
        <w:rPr>
          <w:rFonts w:ascii="標楷體" w:eastAsia="標楷體" w:hAnsi="標楷體" w:cs="標楷體" w:hint="eastAsia"/>
        </w:rPr>
        <w:t>凡使用教育部獎補助款經費購置資產部分，依教育部奬補助款相關規定辦理</w:t>
      </w:r>
      <w:r w:rsidRPr="00BB3C9A">
        <w:rPr>
          <w:rFonts w:ascii="標楷體" w:eastAsia="標楷體" w:hAnsi="標楷體" w:cs="標楷體" w:hint="eastAsia"/>
          <w:kern w:val="0"/>
        </w:rPr>
        <w:t>。</w:t>
      </w:r>
    </w:p>
    <w:p w:rsidR="006E4C25" w:rsidRPr="00920D5A" w:rsidRDefault="006E4C25" w:rsidP="004079E8">
      <w:pPr>
        <w:pStyle w:val="text1"/>
        <w:numPr>
          <w:ilvl w:val="2"/>
          <w:numId w:val="31"/>
        </w:numPr>
        <w:tabs>
          <w:tab w:val="clear" w:pos="993"/>
          <w:tab w:val="left" w:pos="0"/>
        </w:tabs>
        <w:spacing w:beforeLines="50" w:before="180" w:afterLines="0"/>
        <w:ind w:left="993" w:firstLineChars="0" w:hanging="993"/>
        <w:rPr>
          <w:rFonts w:ascii="標楷體" w:hAnsi="標楷體"/>
          <w:kern w:val="2"/>
        </w:rPr>
      </w:pPr>
      <w:r w:rsidRPr="00920D5A">
        <w:rPr>
          <w:rFonts w:ascii="標楷體" w:hAnsi="標楷體" w:cs="標楷體" w:hint="eastAsia"/>
          <w:kern w:val="2"/>
        </w:rPr>
        <w:t>本辦法所稱財物管理其範圍如下：</w:t>
      </w:r>
    </w:p>
    <w:p w:rsidR="006E4C25" w:rsidRPr="00920D5A" w:rsidRDefault="006E4C25" w:rsidP="004079E8">
      <w:pPr>
        <w:pStyle w:val="text1"/>
        <w:numPr>
          <w:ilvl w:val="0"/>
          <w:numId w:val="21"/>
        </w:numPr>
        <w:tabs>
          <w:tab w:val="clear" w:pos="794"/>
          <w:tab w:val="clear" w:pos="993"/>
          <w:tab w:val="left" w:pos="0"/>
          <w:tab w:val="num" w:pos="1440"/>
        </w:tabs>
        <w:spacing w:afterLines="0"/>
        <w:ind w:leftChars="413" w:left="991" w:firstLineChars="0" w:firstLine="0"/>
        <w:rPr>
          <w:rFonts w:ascii="標楷體" w:hAnsi="標楷體"/>
          <w:kern w:val="2"/>
        </w:rPr>
      </w:pPr>
      <w:r w:rsidRPr="00920D5A">
        <w:rPr>
          <w:rFonts w:ascii="標楷體" w:hAnsi="標楷體" w:cs="標楷體" w:hint="eastAsia"/>
          <w:kern w:val="2"/>
        </w:rPr>
        <w:t>財物之分類編號及登記。</w:t>
      </w:r>
    </w:p>
    <w:p w:rsidR="006E4C25" w:rsidRPr="00920D5A" w:rsidRDefault="006E4C25" w:rsidP="004079E8">
      <w:pPr>
        <w:pStyle w:val="text1"/>
        <w:numPr>
          <w:ilvl w:val="0"/>
          <w:numId w:val="21"/>
        </w:numPr>
        <w:tabs>
          <w:tab w:val="clear" w:pos="794"/>
          <w:tab w:val="clear" w:pos="993"/>
          <w:tab w:val="left" w:pos="0"/>
          <w:tab w:val="num" w:pos="1440"/>
        </w:tabs>
        <w:spacing w:afterLines="0"/>
        <w:ind w:leftChars="413" w:left="991" w:firstLineChars="0" w:firstLine="0"/>
        <w:rPr>
          <w:rFonts w:ascii="標楷體" w:hAnsi="標楷體"/>
          <w:kern w:val="2"/>
        </w:rPr>
      </w:pPr>
      <w:r w:rsidRPr="00920D5A">
        <w:rPr>
          <w:rFonts w:ascii="標楷體" w:hAnsi="標楷體" w:cs="標楷體" w:hint="eastAsia"/>
          <w:kern w:val="2"/>
        </w:rPr>
        <w:t>財物之保管。</w:t>
      </w:r>
    </w:p>
    <w:p w:rsidR="006E4C25" w:rsidRPr="00920D5A" w:rsidRDefault="006E4C25" w:rsidP="004079E8">
      <w:pPr>
        <w:pStyle w:val="text1"/>
        <w:numPr>
          <w:ilvl w:val="0"/>
          <w:numId w:val="21"/>
        </w:numPr>
        <w:tabs>
          <w:tab w:val="clear" w:pos="794"/>
          <w:tab w:val="num" w:pos="1440"/>
        </w:tabs>
        <w:spacing w:afterLines="0"/>
        <w:ind w:leftChars="413" w:left="991" w:firstLineChars="0" w:firstLine="0"/>
        <w:rPr>
          <w:rFonts w:ascii="標楷體" w:hAnsi="標楷體"/>
          <w:kern w:val="2"/>
        </w:rPr>
      </w:pPr>
      <w:r w:rsidRPr="00920D5A">
        <w:rPr>
          <w:rFonts w:ascii="標楷體" w:hAnsi="標楷體" w:cs="標楷體" w:hint="eastAsia"/>
          <w:kern w:val="2"/>
        </w:rPr>
        <w:t>財物之增加。</w:t>
      </w:r>
    </w:p>
    <w:p w:rsidR="006E4C25" w:rsidRPr="00920D5A" w:rsidRDefault="006E4C25" w:rsidP="004079E8">
      <w:pPr>
        <w:pStyle w:val="text1"/>
        <w:numPr>
          <w:ilvl w:val="0"/>
          <w:numId w:val="21"/>
        </w:numPr>
        <w:tabs>
          <w:tab w:val="clear" w:pos="794"/>
          <w:tab w:val="num" w:pos="1440"/>
        </w:tabs>
        <w:spacing w:afterLines="0"/>
        <w:ind w:leftChars="413" w:left="991" w:firstLineChars="0" w:firstLine="0"/>
        <w:rPr>
          <w:rFonts w:ascii="標楷體" w:hAnsi="標楷體"/>
          <w:kern w:val="2"/>
        </w:rPr>
      </w:pPr>
      <w:r w:rsidRPr="00920D5A">
        <w:rPr>
          <w:rFonts w:ascii="標楷體" w:hAnsi="標楷體" w:cs="標楷體" w:hint="eastAsia"/>
          <w:kern w:val="2"/>
        </w:rPr>
        <w:t>財物之養護。</w:t>
      </w:r>
    </w:p>
    <w:p w:rsidR="006E4C25" w:rsidRPr="00920D5A" w:rsidRDefault="006E4C25" w:rsidP="004079E8">
      <w:pPr>
        <w:pStyle w:val="text1"/>
        <w:numPr>
          <w:ilvl w:val="0"/>
          <w:numId w:val="21"/>
        </w:numPr>
        <w:tabs>
          <w:tab w:val="clear" w:pos="794"/>
          <w:tab w:val="num" w:pos="1440"/>
        </w:tabs>
        <w:spacing w:afterLines="0"/>
        <w:ind w:leftChars="413" w:left="991" w:firstLineChars="0" w:firstLine="0"/>
        <w:rPr>
          <w:rFonts w:ascii="標楷體" w:hAnsi="標楷體"/>
          <w:kern w:val="2"/>
        </w:rPr>
      </w:pPr>
      <w:r w:rsidRPr="00920D5A">
        <w:rPr>
          <w:rFonts w:ascii="標楷體" w:hAnsi="標楷體" w:cs="標楷體" w:hint="eastAsia"/>
          <w:kern w:val="2"/>
        </w:rPr>
        <w:t>財物之移轉。</w:t>
      </w:r>
    </w:p>
    <w:p w:rsidR="006E4C25" w:rsidRPr="00920D5A" w:rsidRDefault="006E4C25" w:rsidP="004079E8">
      <w:pPr>
        <w:pStyle w:val="text1"/>
        <w:numPr>
          <w:ilvl w:val="0"/>
          <w:numId w:val="21"/>
        </w:numPr>
        <w:tabs>
          <w:tab w:val="clear" w:pos="794"/>
          <w:tab w:val="num" w:pos="1440"/>
        </w:tabs>
        <w:spacing w:afterLines="0"/>
        <w:ind w:leftChars="413" w:left="991" w:firstLineChars="0" w:firstLine="0"/>
        <w:rPr>
          <w:rFonts w:ascii="標楷體" w:hAnsi="標楷體"/>
          <w:kern w:val="2"/>
        </w:rPr>
      </w:pPr>
      <w:r w:rsidRPr="00920D5A">
        <w:rPr>
          <w:rFonts w:ascii="標楷體" w:hAnsi="標楷體" w:cs="標楷體" w:hint="eastAsia"/>
          <w:kern w:val="2"/>
        </w:rPr>
        <w:t>財物之減損及廢品處理。</w:t>
      </w:r>
    </w:p>
    <w:p w:rsidR="006E4C25" w:rsidRPr="00920D5A" w:rsidRDefault="006E4C25" w:rsidP="004079E8">
      <w:pPr>
        <w:pStyle w:val="text1"/>
        <w:numPr>
          <w:ilvl w:val="0"/>
          <w:numId w:val="21"/>
        </w:numPr>
        <w:tabs>
          <w:tab w:val="clear" w:pos="794"/>
          <w:tab w:val="num" w:pos="1440"/>
        </w:tabs>
        <w:spacing w:afterLines="0"/>
        <w:ind w:leftChars="413" w:left="991" w:firstLineChars="0" w:firstLine="0"/>
        <w:rPr>
          <w:rFonts w:ascii="標楷體" w:hAnsi="標楷體"/>
          <w:kern w:val="2"/>
        </w:rPr>
      </w:pPr>
      <w:r w:rsidRPr="00920D5A">
        <w:rPr>
          <w:rFonts w:ascii="標楷體" w:hAnsi="標楷體" w:cs="標楷體" w:hint="eastAsia"/>
          <w:kern w:val="2"/>
        </w:rPr>
        <w:t>財物之盤點。</w:t>
      </w:r>
    </w:p>
    <w:p w:rsidR="006E4C25" w:rsidRPr="00920D5A" w:rsidRDefault="006E4C25" w:rsidP="004079E8">
      <w:pPr>
        <w:widowControl/>
        <w:numPr>
          <w:ilvl w:val="0"/>
          <w:numId w:val="21"/>
        </w:numPr>
        <w:tabs>
          <w:tab w:val="clear" w:pos="794"/>
          <w:tab w:val="num" w:pos="1440"/>
        </w:tabs>
        <w:adjustRightInd w:val="0"/>
        <w:snapToGrid w:val="0"/>
        <w:spacing w:afterLines="50" w:after="180"/>
        <w:ind w:leftChars="413" w:left="991" w:firstLine="0"/>
        <w:rPr>
          <w:rFonts w:ascii="標楷體" w:eastAsia="標楷體" w:hAnsi="標楷體" w:cs="Times New Roman"/>
          <w:kern w:val="0"/>
        </w:rPr>
      </w:pPr>
      <w:r w:rsidRPr="00920D5A">
        <w:rPr>
          <w:rFonts w:ascii="標楷體" w:eastAsia="標楷體" w:hAnsi="標楷體" w:cs="標楷體" w:hint="eastAsia"/>
        </w:rPr>
        <w:t>其他。</w:t>
      </w:r>
    </w:p>
    <w:p w:rsidR="006E4C25" w:rsidRPr="00BB3C9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kern w:val="0"/>
        </w:rPr>
      </w:pPr>
      <w:r w:rsidRPr="00BB3C9A">
        <w:rPr>
          <w:rFonts w:ascii="標楷體" w:eastAsia="標楷體" w:hAnsi="標楷體" w:cs="標楷體" w:hint="eastAsia"/>
        </w:rPr>
        <w:t>本辦法所稱「各單位」係指各院、處、室、館、系、所、科、組、中心等行政及教學單位。</w:t>
      </w:r>
    </w:p>
    <w:p w:rsidR="006E4C25" w:rsidRPr="00920D5A" w:rsidRDefault="006E4C25" w:rsidP="004079E8">
      <w:pPr>
        <w:pStyle w:val="text1"/>
        <w:numPr>
          <w:ilvl w:val="2"/>
          <w:numId w:val="31"/>
        </w:numPr>
        <w:tabs>
          <w:tab w:val="clear" w:pos="993"/>
          <w:tab w:val="left" w:pos="0"/>
        </w:tabs>
        <w:spacing w:afterLines="0"/>
        <w:ind w:left="993" w:firstLineChars="0" w:hanging="993"/>
        <w:rPr>
          <w:rFonts w:ascii="標楷體" w:hAnsi="標楷體"/>
        </w:rPr>
      </w:pPr>
      <w:r w:rsidRPr="00920D5A">
        <w:rPr>
          <w:rFonts w:ascii="標楷體" w:hAnsi="標楷體" w:cs="標楷體" w:hint="eastAsia"/>
        </w:rPr>
        <w:t>財物管理權責劃分：</w:t>
      </w:r>
    </w:p>
    <w:p w:rsidR="006E4C25" w:rsidRPr="00920D5A" w:rsidRDefault="006E4C25" w:rsidP="004079E8">
      <w:pPr>
        <w:pStyle w:val="text1"/>
        <w:numPr>
          <w:ilvl w:val="0"/>
          <w:numId w:val="22"/>
        </w:numPr>
        <w:tabs>
          <w:tab w:val="clear" w:pos="794"/>
          <w:tab w:val="clear" w:pos="993"/>
          <w:tab w:val="left" w:pos="448"/>
          <w:tab w:val="num" w:pos="1440"/>
        </w:tabs>
        <w:spacing w:afterLines="0"/>
        <w:ind w:leftChars="413" w:left="1437" w:hangingChars="186" w:hanging="446"/>
        <w:rPr>
          <w:rFonts w:ascii="標楷體" w:hAnsi="標楷體"/>
        </w:rPr>
      </w:pPr>
      <w:r w:rsidRPr="00920D5A">
        <w:rPr>
          <w:rFonts w:ascii="標楷體" w:hAnsi="標楷體" w:cs="標楷體" w:hint="eastAsia"/>
        </w:rPr>
        <w:t>總務處：綜理全校財物管理事務，其中保管組負責財物登記與管理之責。</w:t>
      </w:r>
    </w:p>
    <w:p w:rsidR="006E4C25" w:rsidRPr="00920D5A" w:rsidRDefault="006E4C25" w:rsidP="004079E8">
      <w:pPr>
        <w:pStyle w:val="text1"/>
        <w:numPr>
          <w:ilvl w:val="0"/>
          <w:numId w:val="22"/>
        </w:numPr>
        <w:tabs>
          <w:tab w:val="clear" w:pos="794"/>
          <w:tab w:val="clear" w:pos="993"/>
          <w:tab w:val="left" w:pos="448"/>
          <w:tab w:val="num" w:pos="1440"/>
        </w:tabs>
        <w:spacing w:afterLines="0"/>
        <w:ind w:leftChars="413" w:left="1437" w:hangingChars="186" w:hanging="446"/>
        <w:rPr>
          <w:rFonts w:ascii="標楷體" w:hAnsi="標楷體"/>
        </w:rPr>
      </w:pPr>
      <w:r w:rsidRPr="00920D5A">
        <w:rPr>
          <w:rFonts w:ascii="標楷體" w:hAnsi="標楷體" w:cs="標楷體" w:hint="eastAsia"/>
        </w:rPr>
        <w:t>會計室：綜理全校財物</w:t>
      </w:r>
      <w:proofErr w:type="gramStart"/>
      <w:r w:rsidRPr="00920D5A">
        <w:rPr>
          <w:rFonts w:ascii="標楷體" w:hAnsi="標楷體" w:cs="標楷體" w:hint="eastAsia"/>
        </w:rPr>
        <w:t>入帳</w:t>
      </w:r>
      <w:proofErr w:type="gramEnd"/>
      <w:r w:rsidRPr="00920D5A">
        <w:rPr>
          <w:rFonts w:ascii="標楷體" w:hAnsi="標楷體" w:cs="標楷體" w:hint="eastAsia"/>
        </w:rPr>
        <w:t>核銷，並負責定時與總務處保管組進行財產報表帳目之核對。</w:t>
      </w:r>
    </w:p>
    <w:p w:rsidR="006E4C25" w:rsidRPr="00920D5A" w:rsidRDefault="006E4C25" w:rsidP="004079E8">
      <w:pPr>
        <w:pStyle w:val="text1"/>
        <w:numPr>
          <w:ilvl w:val="0"/>
          <w:numId w:val="22"/>
        </w:numPr>
        <w:tabs>
          <w:tab w:val="clear" w:pos="794"/>
          <w:tab w:val="clear" w:pos="993"/>
          <w:tab w:val="left" w:pos="448"/>
          <w:tab w:val="num" w:pos="1440"/>
        </w:tabs>
        <w:spacing w:afterLines="0"/>
        <w:ind w:leftChars="413" w:left="1437" w:hangingChars="186" w:hanging="446"/>
        <w:rPr>
          <w:rFonts w:ascii="標楷體" w:hAnsi="標楷體"/>
        </w:rPr>
      </w:pPr>
      <w:proofErr w:type="gramStart"/>
      <w:r w:rsidRPr="00920D5A">
        <w:rPr>
          <w:rFonts w:ascii="標楷體" w:hAnsi="標楷體" w:cs="標楷體" w:hint="eastAsia"/>
        </w:rPr>
        <w:t>圖資中心</w:t>
      </w:r>
      <w:proofErr w:type="gramEnd"/>
      <w:r w:rsidRPr="00920D5A">
        <w:rPr>
          <w:rFonts w:ascii="標楷體" w:hAnsi="標楷體" w:cs="標楷體" w:hint="eastAsia"/>
        </w:rPr>
        <w:t>：綜理全校共用圖書、電腦及博物之管理。</w:t>
      </w:r>
    </w:p>
    <w:p w:rsidR="006E4C25" w:rsidRPr="00920D5A" w:rsidRDefault="006E4C25" w:rsidP="004079E8">
      <w:pPr>
        <w:pStyle w:val="text1"/>
        <w:numPr>
          <w:ilvl w:val="0"/>
          <w:numId w:val="22"/>
        </w:numPr>
        <w:tabs>
          <w:tab w:val="clear" w:pos="794"/>
          <w:tab w:val="clear" w:pos="993"/>
          <w:tab w:val="left" w:pos="448"/>
          <w:tab w:val="num" w:pos="1440"/>
        </w:tabs>
        <w:spacing w:afterLines="0"/>
        <w:ind w:leftChars="413" w:left="1437" w:hangingChars="186" w:hanging="446"/>
        <w:rPr>
          <w:rFonts w:ascii="標楷體" w:hAnsi="標楷體"/>
        </w:rPr>
      </w:pPr>
      <w:r w:rsidRPr="00920D5A">
        <w:rPr>
          <w:rFonts w:ascii="標楷體" w:hAnsi="標楷體" w:cs="標楷體" w:hint="eastAsia"/>
        </w:rPr>
        <w:t>體育室：負責體育器材。</w:t>
      </w:r>
    </w:p>
    <w:p w:rsidR="006E4C25" w:rsidRPr="00920D5A" w:rsidRDefault="006E4C25" w:rsidP="004079E8">
      <w:pPr>
        <w:pStyle w:val="text1"/>
        <w:numPr>
          <w:ilvl w:val="0"/>
          <w:numId w:val="22"/>
        </w:numPr>
        <w:tabs>
          <w:tab w:val="clear" w:pos="794"/>
          <w:tab w:val="clear" w:pos="993"/>
          <w:tab w:val="left" w:pos="448"/>
          <w:tab w:val="num" w:pos="1440"/>
        </w:tabs>
        <w:spacing w:afterLines="0"/>
        <w:ind w:leftChars="413" w:left="1437" w:hangingChars="186" w:hanging="446"/>
        <w:rPr>
          <w:rFonts w:ascii="標楷體" w:hAnsi="標楷體"/>
        </w:rPr>
      </w:pPr>
      <w:r w:rsidRPr="00920D5A">
        <w:rPr>
          <w:rFonts w:ascii="標楷體" w:hAnsi="標楷體" w:cs="標楷體" w:hint="eastAsia"/>
          <w:kern w:val="2"/>
        </w:rPr>
        <w:t>衛生保健組：</w:t>
      </w:r>
      <w:r w:rsidRPr="00920D5A">
        <w:rPr>
          <w:rFonts w:ascii="標楷體" w:hAnsi="標楷體" w:cs="標楷體" w:hint="eastAsia"/>
        </w:rPr>
        <w:t>負責醫療用品之管理。</w:t>
      </w:r>
    </w:p>
    <w:p w:rsidR="006E4C25" w:rsidRPr="00920D5A" w:rsidRDefault="006E4C25" w:rsidP="004079E8">
      <w:pPr>
        <w:widowControl/>
        <w:numPr>
          <w:ilvl w:val="0"/>
          <w:numId w:val="22"/>
        </w:numPr>
        <w:tabs>
          <w:tab w:val="clear" w:pos="794"/>
          <w:tab w:val="num" w:pos="1440"/>
        </w:tabs>
        <w:adjustRightInd w:val="0"/>
        <w:snapToGrid w:val="0"/>
        <w:spacing w:afterLines="50" w:after="180"/>
        <w:ind w:leftChars="413" w:left="1437" w:hangingChars="186" w:hanging="446"/>
        <w:rPr>
          <w:rFonts w:ascii="標楷體" w:eastAsia="標楷體" w:hAnsi="標楷體" w:cs="Times New Roman"/>
          <w:kern w:val="0"/>
        </w:rPr>
      </w:pPr>
      <w:r w:rsidRPr="00920D5A">
        <w:rPr>
          <w:rFonts w:ascii="標楷體" w:eastAsia="標楷體" w:hAnsi="標楷體" w:cs="標楷體" w:hint="eastAsia"/>
        </w:rPr>
        <w:t>其他單位：應就該單位使用之財物負保管及管理之責</w:t>
      </w:r>
      <w:r w:rsidRPr="00920D5A">
        <w:rPr>
          <w:rFonts w:ascii="標楷體" w:eastAsia="標楷體" w:hAnsi="標楷體" w:cs="標楷體" w:hint="eastAsia"/>
          <w:kern w:val="0"/>
        </w:rPr>
        <w:t>。</w:t>
      </w:r>
    </w:p>
    <w:p w:rsidR="006E4C25" w:rsidRPr="00920D5A" w:rsidRDefault="006E4C25" w:rsidP="004079E8">
      <w:pPr>
        <w:pStyle w:val="text1"/>
        <w:numPr>
          <w:ilvl w:val="2"/>
          <w:numId w:val="31"/>
        </w:numPr>
        <w:tabs>
          <w:tab w:val="clear" w:pos="993"/>
          <w:tab w:val="left" w:pos="0"/>
        </w:tabs>
        <w:spacing w:afterLines="0"/>
        <w:ind w:left="993" w:firstLineChars="0" w:hanging="993"/>
        <w:rPr>
          <w:rFonts w:ascii="標楷體" w:hAnsi="標楷體"/>
        </w:rPr>
      </w:pPr>
      <w:r w:rsidRPr="00920D5A">
        <w:rPr>
          <w:rFonts w:ascii="標楷體" w:hAnsi="標楷體" w:cs="標楷體" w:hint="eastAsia"/>
        </w:rPr>
        <w:t>各單位增置財物經完成報驗手續後，由總務處保管組參照行政院頒</w:t>
      </w:r>
      <w:proofErr w:type="gramStart"/>
      <w:r w:rsidRPr="00920D5A">
        <w:rPr>
          <w:rFonts w:ascii="標楷體" w:hAnsi="標楷體" w:cs="標楷體" w:hint="eastAsia"/>
        </w:rPr>
        <w:t>佈</w:t>
      </w:r>
      <w:proofErr w:type="gramEnd"/>
      <w:r w:rsidRPr="00920D5A">
        <w:rPr>
          <w:rFonts w:ascii="標楷體" w:hAnsi="標楷體" w:cs="標楷體" w:hint="eastAsia"/>
        </w:rPr>
        <w:t>「財物標準分類」分類編號並登記列帳。</w:t>
      </w:r>
    </w:p>
    <w:p w:rsidR="006E4C25" w:rsidRPr="00920D5A" w:rsidRDefault="006E4C25" w:rsidP="00BB3C9A">
      <w:pPr>
        <w:pStyle w:val="text1"/>
        <w:tabs>
          <w:tab w:val="clear" w:pos="993"/>
          <w:tab w:val="left" w:pos="0"/>
        </w:tabs>
        <w:spacing w:afterLines="0"/>
        <w:ind w:leftChars="413" w:firstLineChars="0" w:firstLine="0"/>
        <w:rPr>
          <w:rFonts w:ascii="標楷體" w:hAnsi="標楷體"/>
        </w:rPr>
      </w:pPr>
      <w:r w:rsidRPr="00920D5A">
        <w:rPr>
          <w:rFonts w:ascii="標楷體" w:hAnsi="標楷體" w:cs="標楷體" w:hint="eastAsia"/>
        </w:rPr>
        <w:lastRenderedPageBreak/>
        <w:t>財物分類如下：</w:t>
      </w:r>
    </w:p>
    <w:p w:rsidR="006E4C25" w:rsidRPr="00920D5A" w:rsidRDefault="006E4C25" w:rsidP="004079E8">
      <w:pPr>
        <w:pStyle w:val="text1"/>
        <w:numPr>
          <w:ilvl w:val="0"/>
          <w:numId w:val="7"/>
        </w:numPr>
        <w:tabs>
          <w:tab w:val="clear" w:pos="993"/>
          <w:tab w:val="left" w:pos="0"/>
        </w:tabs>
        <w:spacing w:afterLines="0"/>
        <w:ind w:leftChars="413" w:left="991" w:firstLineChars="0" w:firstLine="0"/>
        <w:rPr>
          <w:rFonts w:ascii="標楷體" w:hAnsi="標楷體"/>
        </w:rPr>
      </w:pPr>
      <w:r w:rsidRPr="00920D5A">
        <w:rPr>
          <w:rFonts w:ascii="標楷體" w:hAnsi="標楷體" w:cs="標楷體" w:hint="eastAsia"/>
        </w:rPr>
        <w:t>土地及改良物。</w:t>
      </w:r>
    </w:p>
    <w:p w:rsidR="006E4C25" w:rsidRPr="00920D5A" w:rsidRDefault="006E4C25" w:rsidP="00DB4F6F">
      <w:pPr>
        <w:pStyle w:val="text1"/>
        <w:numPr>
          <w:ilvl w:val="0"/>
          <w:numId w:val="7"/>
        </w:numPr>
        <w:tabs>
          <w:tab w:val="clear" w:pos="993"/>
          <w:tab w:val="left" w:pos="1701"/>
        </w:tabs>
        <w:spacing w:afterLines="0"/>
        <w:ind w:leftChars="414" w:left="1700" w:hangingChars="294" w:hanging="706"/>
        <w:rPr>
          <w:rFonts w:ascii="標楷體" w:hAnsi="標楷體"/>
        </w:rPr>
      </w:pPr>
      <w:r w:rsidRPr="00920D5A">
        <w:rPr>
          <w:rFonts w:ascii="標楷體" w:hAnsi="標楷體" w:cs="標楷體" w:hint="eastAsia"/>
        </w:rPr>
        <w:t>房屋建築物及設備。</w:t>
      </w:r>
    </w:p>
    <w:p w:rsidR="006E4C25" w:rsidRPr="00920D5A" w:rsidRDefault="006E4C25" w:rsidP="004079E8">
      <w:pPr>
        <w:pStyle w:val="text1"/>
        <w:numPr>
          <w:ilvl w:val="0"/>
          <w:numId w:val="7"/>
        </w:numPr>
        <w:tabs>
          <w:tab w:val="clear" w:pos="993"/>
          <w:tab w:val="left" w:pos="0"/>
        </w:tabs>
        <w:spacing w:afterLines="0"/>
        <w:ind w:leftChars="413" w:left="991" w:firstLineChars="0" w:firstLine="0"/>
        <w:rPr>
          <w:rFonts w:ascii="標楷體" w:hAnsi="標楷體"/>
        </w:rPr>
      </w:pPr>
      <w:r w:rsidRPr="00920D5A">
        <w:rPr>
          <w:rFonts w:ascii="標楷體" w:hAnsi="標楷體" w:cs="標楷體" w:hint="eastAsia"/>
        </w:rPr>
        <w:t>機械儀器及設備。含機械及儀器設備、電腦設備等。</w:t>
      </w:r>
    </w:p>
    <w:p w:rsidR="006E4C25" w:rsidRPr="00920D5A" w:rsidRDefault="006E4C25" w:rsidP="004079E8">
      <w:pPr>
        <w:pStyle w:val="text1"/>
        <w:numPr>
          <w:ilvl w:val="0"/>
          <w:numId w:val="7"/>
        </w:numPr>
        <w:tabs>
          <w:tab w:val="clear" w:pos="993"/>
          <w:tab w:val="left" w:pos="0"/>
        </w:tabs>
        <w:spacing w:afterLines="0"/>
        <w:ind w:leftChars="413" w:left="991" w:firstLineChars="0" w:firstLine="0"/>
        <w:rPr>
          <w:rFonts w:ascii="標楷體" w:hAnsi="標楷體"/>
        </w:rPr>
      </w:pPr>
      <w:r w:rsidRPr="00920D5A">
        <w:rPr>
          <w:rFonts w:ascii="標楷體" w:hAnsi="標楷體" w:cs="標楷體" w:hint="eastAsia"/>
        </w:rPr>
        <w:t>交通及運輸設備。</w:t>
      </w:r>
    </w:p>
    <w:p w:rsidR="006E4C25" w:rsidRPr="00920D5A" w:rsidRDefault="006E4C25" w:rsidP="004079E8">
      <w:pPr>
        <w:pStyle w:val="text1"/>
        <w:numPr>
          <w:ilvl w:val="0"/>
          <w:numId w:val="7"/>
        </w:numPr>
        <w:tabs>
          <w:tab w:val="clear" w:pos="993"/>
          <w:tab w:val="left" w:pos="0"/>
        </w:tabs>
        <w:spacing w:afterLines="0"/>
        <w:ind w:leftChars="413" w:left="991" w:firstLineChars="0" w:firstLine="0"/>
        <w:rPr>
          <w:rFonts w:ascii="標楷體" w:hAnsi="標楷體"/>
        </w:rPr>
      </w:pPr>
      <w:r w:rsidRPr="00920D5A">
        <w:rPr>
          <w:rFonts w:ascii="標楷體" w:hAnsi="標楷體" w:cs="標楷體" w:hint="eastAsia"/>
        </w:rPr>
        <w:t>什項設備</w:t>
      </w:r>
      <w:r w:rsidRPr="00920D5A">
        <w:rPr>
          <w:rFonts w:ascii="標楷體" w:hAnsi="標楷體" w:cs="標楷體"/>
        </w:rPr>
        <w:t>(</w:t>
      </w:r>
      <w:r w:rsidRPr="00920D5A">
        <w:rPr>
          <w:rFonts w:ascii="標楷體" w:hAnsi="標楷體" w:cs="標楷體" w:hint="eastAsia"/>
        </w:rPr>
        <w:t>含事務、防護、圖書及博物</w:t>
      </w:r>
      <w:r w:rsidRPr="00920D5A">
        <w:rPr>
          <w:rFonts w:ascii="標楷體" w:hAnsi="標楷體" w:cs="標楷體"/>
        </w:rPr>
        <w:t>)</w:t>
      </w:r>
      <w:r w:rsidRPr="00920D5A">
        <w:rPr>
          <w:rFonts w:ascii="標楷體" w:hAnsi="標楷體" w:cs="標楷體" w:hint="eastAsia"/>
        </w:rPr>
        <w:t>。</w:t>
      </w:r>
    </w:p>
    <w:p w:rsidR="006E4C25" w:rsidRPr="00920D5A" w:rsidRDefault="006E4C25" w:rsidP="004079E8">
      <w:pPr>
        <w:pStyle w:val="text1"/>
        <w:numPr>
          <w:ilvl w:val="0"/>
          <w:numId w:val="7"/>
        </w:numPr>
        <w:tabs>
          <w:tab w:val="clear" w:pos="993"/>
          <w:tab w:val="left" w:pos="0"/>
        </w:tabs>
        <w:spacing w:afterLines="0"/>
        <w:ind w:leftChars="413" w:left="991" w:firstLineChars="0" w:firstLine="0"/>
        <w:rPr>
          <w:rFonts w:ascii="標楷體" w:hAnsi="標楷體"/>
        </w:rPr>
      </w:pPr>
      <w:r w:rsidRPr="00920D5A">
        <w:rPr>
          <w:rFonts w:ascii="標楷體" w:hAnsi="標楷體" w:cs="標楷體" w:hint="eastAsia"/>
        </w:rPr>
        <w:t>非消耗物品。</w:t>
      </w:r>
    </w:p>
    <w:p w:rsidR="006E4C25" w:rsidRPr="00BB3C9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kern w:val="0"/>
        </w:rPr>
      </w:pPr>
      <w:r w:rsidRPr="00BB3C9A">
        <w:rPr>
          <w:rFonts w:ascii="標楷體" w:eastAsia="標楷體" w:hAnsi="標楷體" w:cs="標楷體" w:hint="eastAsia"/>
        </w:rPr>
        <w:t>增置財物在「財物標準分類」中尚無編號列管者，由總務處保管組參照各方有關資料，擬定「財物編號擬定表」編定之</w:t>
      </w:r>
      <w:r w:rsidRPr="00BB3C9A">
        <w:rPr>
          <w:rFonts w:ascii="標楷體" w:eastAsia="標楷體" w:hAnsi="標楷體" w:cs="標楷體" w:hint="eastAsia"/>
          <w:kern w:val="0"/>
        </w:rPr>
        <w:t>。</w:t>
      </w:r>
    </w:p>
    <w:p w:rsidR="006E4C25" w:rsidRPr="00BB3C9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kern w:val="0"/>
        </w:rPr>
      </w:pPr>
      <w:r w:rsidRPr="00BB3C9A">
        <w:rPr>
          <w:rFonts w:ascii="標楷體" w:eastAsia="標楷體" w:hAnsi="標楷體" w:cs="標楷體" w:hint="eastAsia"/>
        </w:rPr>
        <w:t>凡本校財物之增置</w:t>
      </w:r>
      <w:r w:rsidRPr="00BB3C9A">
        <w:rPr>
          <w:rFonts w:ascii="標楷體" w:eastAsia="標楷體" w:hAnsi="標楷體" w:cs="標楷體"/>
        </w:rPr>
        <w:t xml:space="preserve"> (</w:t>
      </w:r>
      <w:r w:rsidRPr="00BB3C9A">
        <w:rPr>
          <w:rFonts w:ascii="標楷體" w:eastAsia="標楷體" w:hAnsi="標楷體" w:cs="標楷體" w:hint="eastAsia"/>
        </w:rPr>
        <w:t>購置、營造、撥入、接管、捐贈</w:t>
      </w:r>
      <w:r w:rsidRPr="00BB3C9A">
        <w:rPr>
          <w:rFonts w:ascii="標楷體" w:eastAsia="標楷體" w:hAnsi="標楷體" w:cs="標楷體"/>
        </w:rPr>
        <w:t xml:space="preserve">) </w:t>
      </w:r>
      <w:r w:rsidRPr="00BB3C9A">
        <w:rPr>
          <w:rFonts w:ascii="標楷體" w:eastAsia="標楷體" w:hAnsi="標楷體" w:cs="標楷體" w:hint="eastAsia"/>
        </w:rPr>
        <w:t>、</w:t>
      </w:r>
      <w:r w:rsidRPr="00BB3C9A">
        <w:rPr>
          <w:rFonts w:ascii="標楷體" w:eastAsia="標楷體" w:hAnsi="標楷體" w:cs="標楷體"/>
        </w:rPr>
        <w:t xml:space="preserve"> </w:t>
      </w:r>
      <w:r w:rsidRPr="00BB3C9A">
        <w:rPr>
          <w:rFonts w:ascii="標楷體" w:eastAsia="標楷體" w:hAnsi="標楷體" w:cs="標楷體" w:hint="eastAsia"/>
        </w:rPr>
        <w:t>移轉及減少，皆應辦理財物登記</w:t>
      </w:r>
      <w:r w:rsidRPr="00BB3C9A">
        <w:rPr>
          <w:rFonts w:ascii="標楷體" w:eastAsia="標楷體" w:hAnsi="標楷體" w:cs="標楷體" w:hint="eastAsia"/>
          <w:kern w:val="0"/>
        </w:rPr>
        <w:t>。</w:t>
      </w:r>
    </w:p>
    <w:p w:rsidR="006E4C25" w:rsidRPr="00BB3C9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BB3C9A">
        <w:rPr>
          <w:rFonts w:ascii="標楷體" w:eastAsia="標楷體" w:hAnsi="標楷體" w:cs="標楷體" w:hint="eastAsia"/>
        </w:rPr>
        <w:t>財物設備如非因購置取得</w:t>
      </w:r>
      <w:r w:rsidRPr="00BB3C9A">
        <w:rPr>
          <w:rFonts w:ascii="標楷體" w:eastAsia="標楷體" w:hAnsi="標楷體" w:cs="標楷體"/>
        </w:rPr>
        <w:t>(</w:t>
      </w:r>
      <w:r w:rsidRPr="00BB3C9A">
        <w:rPr>
          <w:rFonts w:ascii="標楷體" w:eastAsia="標楷體" w:hAnsi="標楷體" w:cs="標楷體" w:hint="eastAsia"/>
        </w:rPr>
        <w:t>例如捐贈</w:t>
      </w:r>
      <w:r w:rsidRPr="00BB3C9A">
        <w:rPr>
          <w:rFonts w:ascii="標楷體" w:eastAsia="標楷體" w:hAnsi="標楷體" w:cs="標楷體"/>
        </w:rPr>
        <w:t>)</w:t>
      </w:r>
      <w:r w:rsidRPr="00BB3C9A">
        <w:rPr>
          <w:rFonts w:ascii="標楷體" w:eastAsia="標楷體" w:hAnsi="標楷體" w:cs="標楷體" w:hint="eastAsia"/>
        </w:rPr>
        <w:t>時，仍應備齊相關資料送保管組辦理財物登記。</w:t>
      </w:r>
    </w:p>
    <w:p w:rsidR="006E4C25" w:rsidRPr="00BB3C9A" w:rsidRDefault="006E4C25" w:rsidP="004079E8">
      <w:pPr>
        <w:pStyle w:val="a9"/>
        <w:numPr>
          <w:ilvl w:val="2"/>
          <w:numId w:val="31"/>
        </w:numPr>
        <w:ind w:leftChars="0" w:left="993" w:hanging="993"/>
        <w:rPr>
          <w:rFonts w:ascii="標楷體" w:eastAsia="標楷體" w:hAnsi="標楷體"/>
        </w:rPr>
      </w:pPr>
      <w:r w:rsidRPr="00BB3C9A">
        <w:rPr>
          <w:rFonts w:ascii="標楷體" w:eastAsia="標楷體" w:hAnsi="標楷體" w:cs="標楷體" w:hint="eastAsia"/>
        </w:rPr>
        <w:t>財物登記憑證之種類如下：</w:t>
      </w:r>
    </w:p>
    <w:p w:rsidR="006E4C25" w:rsidRPr="00BB3C9A" w:rsidRDefault="00DB4F6F" w:rsidP="00DB4F6F">
      <w:pPr>
        <w:pStyle w:val="text1"/>
        <w:numPr>
          <w:ilvl w:val="0"/>
          <w:numId w:val="32"/>
        </w:numPr>
        <w:tabs>
          <w:tab w:val="clear" w:pos="993"/>
        </w:tabs>
        <w:spacing w:afterLines="0"/>
        <w:ind w:leftChars="413" w:left="1560" w:hangingChars="237" w:hanging="569"/>
        <w:rPr>
          <w:rFonts w:ascii="標楷體" w:hAnsi="標楷體" w:cs="標楷體"/>
        </w:rPr>
      </w:pPr>
      <w:r w:rsidRPr="00DB4F6F">
        <w:rPr>
          <w:rFonts w:ascii="標楷體" w:hAnsi="標楷體" w:cs="標楷體" w:hint="eastAsia"/>
        </w:rPr>
        <w:t>登</w:t>
      </w:r>
      <w:r w:rsidR="006E4C25" w:rsidRPr="00920D5A">
        <w:rPr>
          <w:rFonts w:ascii="標楷體" w:hAnsi="標楷體" w:cs="標楷體" w:hint="eastAsia"/>
        </w:rPr>
        <w:t>記財物之增加：財產增加單</w:t>
      </w:r>
      <w:r w:rsidR="006E4C25" w:rsidRPr="00920D5A">
        <w:rPr>
          <w:rFonts w:ascii="標楷體" w:hAnsi="標楷體" w:cs="標楷體"/>
        </w:rPr>
        <w:t>(</w:t>
      </w:r>
      <w:r w:rsidR="006E4C25" w:rsidRPr="00920D5A">
        <w:rPr>
          <w:rFonts w:ascii="標楷體" w:hAnsi="標楷體" w:cs="標楷體" w:hint="eastAsia"/>
        </w:rPr>
        <w:t>附件一</w:t>
      </w:r>
      <w:r w:rsidR="006E4C25" w:rsidRPr="00920D5A">
        <w:rPr>
          <w:rFonts w:ascii="標楷體" w:hAnsi="標楷體" w:cs="標楷體"/>
        </w:rPr>
        <w:t>)</w:t>
      </w:r>
      <w:r w:rsidR="006E4C25" w:rsidRPr="00920D5A">
        <w:rPr>
          <w:rFonts w:ascii="標楷體" w:hAnsi="標楷體" w:cs="標楷體" w:hint="eastAsia"/>
        </w:rPr>
        <w:t>、非消耗物品增加單</w:t>
      </w:r>
      <w:r w:rsidR="006E4C25" w:rsidRPr="00920D5A">
        <w:rPr>
          <w:rFonts w:ascii="標楷體" w:hAnsi="標楷體" w:cs="標楷體"/>
        </w:rPr>
        <w:t>(</w:t>
      </w:r>
      <w:r w:rsidR="006E4C25" w:rsidRPr="00920D5A">
        <w:rPr>
          <w:rFonts w:ascii="標楷體" w:hAnsi="標楷體" w:cs="標楷體" w:hint="eastAsia"/>
        </w:rPr>
        <w:t>附件二</w:t>
      </w:r>
      <w:r w:rsidR="006E4C25" w:rsidRPr="00920D5A">
        <w:rPr>
          <w:rFonts w:ascii="標楷體" w:hAnsi="標楷體" w:cs="標楷體"/>
        </w:rPr>
        <w:t>)</w:t>
      </w:r>
      <w:r w:rsidR="006E4C25" w:rsidRPr="00920D5A">
        <w:rPr>
          <w:rFonts w:ascii="標楷體" w:hAnsi="標楷體" w:cs="標楷體" w:hint="eastAsia"/>
        </w:rPr>
        <w:t>。</w:t>
      </w:r>
    </w:p>
    <w:p w:rsidR="006E4C25" w:rsidRPr="00BB3C9A" w:rsidRDefault="006E4C25" w:rsidP="00DB4F6F">
      <w:pPr>
        <w:pStyle w:val="text1"/>
        <w:numPr>
          <w:ilvl w:val="0"/>
          <w:numId w:val="32"/>
        </w:numPr>
        <w:tabs>
          <w:tab w:val="clear" w:pos="993"/>
        </w:tabs>
        <w:spacing w:afterLines="0"/>
        <w:ind w:leftChars="414" w:left="1560" w:hangingChars="236" w:hanging="566"/>
        <w:rPr>
          <w:rFonts w:ascii="標楷體" w:hAnsi="標楷體" w:cs="標楷體"/>
        </w:rPr>
      </w:pPr>
      <w:r w:rsidRPr="00920D5A">
        <w:rPr>
          <w:rFonts w:ascii="標楷體" w:hAnsi="標楷體" w:cs="標楷體" w:hint="eastAsia"/>
        </w:rPr>
        <w:t>登記財物之移轉：財產移轉單</w:t>
      </w:r>
      <w:r w:rsidRPr="00920D5A">
        <w:rPr>
          <w:rFonts w:ascii="標楷體" w:hAnsi="標楷體" w:cs="標楷體"/>
        </w:rPr>
        <w:t>(</w:t>
      </w:r>
      <w:r w:rsidRPr="00920D5A">
        <w:rPr>
          <w:rFonts w:ascii="標楷體" w:hAnsi="標楷體" w:cs="標楷體" w:hint="eastAsia"/>
        </w:rPr>
        <w:t>附件三</w:t>
      </w:r>
      <w:r w:rsidRPr="00920D5A">
        <w:rPr>
          <w:rFonts w:ascii="標楷體" w:hAnsi="標楷體" w:cs="標楷體"/>
        </w:rPr>
        <w:t>)</w:t>
      </w:r>
      <w:r w:rsidRPr="00920D5A">
        <w:rPr>
          <w:rFonts w:ascii="標楷體" w:hAnsi="標楷體" w:cs="標楷體" w:hint="eastAsia"/>
        </w:rPr>
        <w:t>、非消耗物品移轉單</w:t>
      </w:r>
      <w:r w:rsidRPr="00920D5A">
        <w:rPr>
          <w:rFonts w:ascii="標楷體" w:hAnsi="標楷體" w:cs="標楷體"/>
        </w:rPr>
        <w:t>(</w:t>
      </w:r>
      <w:r w:rsidRPr="00920D5A">
        <w:rPr>
          <w:rFonts w:ascii="標楷體" w:hAnsi="標楷體" w:cs="標楷體" w:hint="eastAsia"/>
        </w:rPr>
        <w:t>附件四</w:t>
      </w:r>
      <w:r w:rsidRPr="00920D5A">
        <w:rPr>
          <w:rFonts w:ascii="標楷體" w:hAnsi="標楷體" w:cs="標楷體"/>
        </w:rPr>
        <w:t>)</w:t>
      </w:r>
      <w:r w:rsidRPr="00920D5A">
        <w:rPr>
          <w:rFonts w:ascii="標楷體" w:hAnsi="標楷體" w:cs="標楷體" w:hint="eastAsia"/>
        </w:rPr>
        <w:t>。</w:t>
      </w:r>
    </w:p>
    <w:p w:rsidR="006E4C25" w:rsidRPr="00BB3C9A" w:rsidRDefault="006E4C25" w:rsidP="004079E8">
      <w:pPr>
        <w:pStyle w:val="text1"/>
        <w:numPr>
          <w:ilvl w:val="0"/>
          <w:numId w:val="32"/>
        </w:numPr>
        <w:tabs>
          <w:tab w:val="clear" w:pos="993"/>
          <w:tab w:val="left" w:pos="0"/>
        </w:tabs>
        <w:spacing w:afterLines="0"/>
        <w:ind w:left="1560" w:firstLineChars="0" w:hanging="567"/>
        <w:rPr>
          <w:rFonts w:ascii="標楷體" w:hAnsi="標楷體" w:cs="標楷體"/>
        </w:rPr>
      </w:pPr>
      <w:r w:rsidRPr="00920D5A">
        <w:rPr>
          <w:rFonts w:ascii="標楷體" w:hAnsi="標楷體" w:cs="標楷體" w:hint="eastAsia"/>
        </w:rPr>
        <w:t>登記財物之減少：財產已達年限報廢單</w:t>
      </w:r>
      <w:r w:rsidRPr="00920D5A">
        <w:rPr>
          <w:rFonts w:ascii="標楷體" w:hAnsi="標楷體" w:cs="標楷體"/>
        </w:rPr>
        <w:t>(</w:t>
      </w:r>
      <w:r w:rsidRPr="00920D5A">
        <w:rPr>
          <w:rFonts w:ascii="標楷體" w:hAnsi="標楷體" w:cs="標楷體" w:hint="eastAsia"/>
        </w:rPr>
        <w:t>附件</w:t>
      </w:r>
      <w:r w:rsidR="003B7033">
        <w:rPr>
          <w:rFonts w:ascii="標楷體" w:hAnsi="標楷體" w:cs="標楷體" w:hint="eastAsia"/>
        </w:rPr>
        <w:t>五</w:t>
      </w:r>
      <w:r w:rsidRPr="00920D5A">
        <w:rPr>
          <w:rFonts w:ascii="標楷體" w:hAnsi="標楷體" w:cs="標楷體"/>
        </w:rPr>
        <w:t>)</w:t>
      </w:r>
      <w:r w:rsidRPr="00920D5A">
        <w:rPr>
          <w:rFonts w:ascii="標楷體" w:hAnsi="標楷體" w:cs="標楷體" w:hint="eastAsia"/>
        </w:rPr>
        <w:t>、財產損毀</w:t>
      </w:r>
      <w:proofErr w:type="gramStart"/>
      <w:r w:rsidRPr="00920D5A">
        <w:rPr>
          <w:rFonts w:ascii="標楷體" w:hAnsi="標楷體" w:cs="標楷體" w:hint="eastAsia"/>
        </w:rPr>
        <w:t>減損單</w:t>
      </w:r>
      <w:proofErr w:type="gramEnd"/>
      <w:r w:rsidRPr="00920D5A">
        <w:rPr>
          <w:rFonts w:ascii="標楷體" w:hAnsi="標楷體" w:cs="標楷體"/>
        </w:rPr>
        <w:t>(</w:t>
      </w:r>
      <w:r w:rsidR="003B7033">
        <w:rPr>
          <w:rFonts w:ascii="標楷體" w:hAnsi="標楷體" w:cs="標楷體" w:hint="eastAsia"/>
        </w:rPr>
        <w:t>附件六</w:t>
      </w:r>
      <w:r w:rsidRPr="00920D5A">
        <w:rPr>
          <w:rFonts w:ascii="標楷體" w:hAnsi="標楷體" w:cs="標楷體"/>
        </w:rPr>
        <w:t>)</w:t>
      </w:r>
      <w:r w:rsidRPr="00920D5A">
        <w:rPr>
          <w:rFonts w:ascii="標楷體" w:hAnsi="標楷體" w:cs="標楷體" w:hint="eastAsia"/>
        </w:rPr>
        <w:t>、財產撥出單</w:t>
      </w:r>
      <w:r w:rsidRPr="00920D5A">
        <w:rPr>
          <w:rFonts w:ascii="標楷體" w:hAnsi="標楷體" w:cs="標楷體"/>
        </w:rPr>
        <w:t>(</w:t>
      </w:r>
      <w:r w:rsidR="00C10BF6">
        <w:rPr>
          <w:rFonts w:ascii="標楷體" w:hAnsi="標楷體" w:cs="標楷體" w:hint="eastAsia"/>
        </w:rPr>
        <w:t>附件七</w:t>
      </w:r>
      <w:r w:rsidRPr="00920D5A">
        <w:rPr>
          <w:rFonts w:ascii="標楷體" w:hAnsi="標楷體" w:cs="標楷體"/>
        </w:rPr>
        <w:t>)</w:t>
      </w:r>
      <w:r w:rsidRPr="00920D5A">
        <w:rPr>
          <w:rFonts w:ascii="標楷體" w:hAnsi="標楷體" w:cs="標楷體" w:hint="eastAsia"/>
        </w:rPr>
        <w:t>、非消耗物品已達年限報廢單</w:t>
      </w:r>
      <w:r w:rsidRPr="00920D5A">
        <w:rPr>
          <w:rFonts w:ascii="標楷體" w:hAnsi="標楷體" w:cs="標楷體"/>
        </w:rPr>
        <w:t>(</w:t>
      </w:r>
      <w:r w:rsidRPr="00920D5A">
        <w:rPr>
          <w:rFonts w:ascii="標楷體" w:hAnsi="標楷體" w:cs="標楷體" w:hint="eastAsia"/>
        </w:rPr>
        <w:t>附件</w:t>
      </w:r>
      <w:r w:rsidR="00C10BF6">
        <w:rPr>
          <w:rFonts w:ascii="標楷體" w:hAnsi="標楷體" w:cs="標楷體" w:hint="eastAsia"/>
        </w:rPr>
        <w:t>八</w:t>
      </w:r>
      <w:r w:rsidRPr="00920D5A">
        <w:rPr>
          <w:rFonts w:ascii="標楷體" w:hAnsi="標楷體" w:cs="標楷體"/>
        </w:rPr>
        <w:t>)</w:t>
      </w:r>
      <w:r w:rsidRPr="00920D5A">
        <w:rPr>
          <w:rFonts w:ascii="標楷體" w:hAnsi="標楷體" w:cs="標楷體" w:hint="eastAsia"/>
        </w:rPr>
        <w:t>、非消耗物品</w:t>
      </w:r>
      <w:proofErr w:type="gramStart"/>
      <w:r w:rsidRPr="00920D5A">
        <w:rPr>
          <w:rFonts w:ascii="標楷體" w:hAnsi="標楷體" w:cs="標楷體" w:hint="eastAsia"/>
        </w:rPr>
        <w:t>減損單</w:t>
      </w:r>
      <w:proofErr w:type="gramEnd"/>
      <w:r w:rsidRPr="00920D5A">
        <w:rPr>
          <w:rFonts w:ascii="標楷體" w:hAnsi="標楷體" w:cs="標楷體"/>
        </w:rPr>
        <w:t>(</w:t>
      </w:r>
      <w:r w:rsidRPr="00920D5A">
        <w:rPr>
          <w:rFonts w:ascii="標楷體" w:hAnsi="標楷體" w:cs="標楷體" w:hint="eastAsia"/>
        </w:rPr>
        <w:t>附件</w:t>
      </w:r>
      <w:r w:rsidR="00C10BF6">
        <w:rPr>
          <w:rFonts w:ascii="標楷體" w:hAnsi="標楷體" w:cs="標楷體" w:hint="eastAsia"/>
        </w:rPr>
        <w:t>九</w:t>
      </w:r>
      <w:r w:rsidRPr="00920D5A">
        <w:rPr>
          <w:rFonts w:ascii="標楷體" w:hAnsi="標楷體" w:cs="標楷體"/>
        </w:rPr>
        <w:t>)</w:t>
      </w:r>
      <w:r w:rsidRPr="00920D5A">
        <w:rPr>
          <w:rFonts w:ascii="標楷體" w:hAnsi="標楷體" w:cs="標楷體" w:hint="eastAsia"/>
        </w:rPr>
        <w:t>、非消耗物品撥出單</w:t>
      </w:r>
      <w:r w:rsidRPr="00920D5A">
        <w:rPr>
          <w:rFonts w:ascii="標楷體" w:hAnsi="標楷體" w:cs="標楷體"/>
        </w:rPr>
        <w:t>(</w:t>
      </w:r>
      <w:r w:rsidRPr="00920D5A">
        <w:rPr>
          <w:rFonts w:ascii="標楷體" w:hAnsi="標楷體" w:cs="標楷體" w:hint="eastAsia"/>
        </w:rPr>
        <w:t>附件十</w:t>
      </w:r>
      <w:r w:rsidRPr="00920D5A">
        <w:rPr>
          <w:rFonts w:ascii="標楷體" w:hAnsi="標楷體" w:cs="標楷體"/>
        </w:rPr>
        <w:t>)</w:t>
      </w:r>
      <w:r w:rsidRPr="00920D5A">
        <w:rPr>
          <w:rFonts w:ascii="標楷體" w:hAnsi="標楷體" w:cs="標楷體" w:hint="eastAsia"/>
        </w:rPr>
        <w:t>。</w:t>
      </w:r>
    </w:p>
    <w:p w:rsidR="006E4C25" w:rsidRPr="004D7AEF"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D7AEF">
        <w:rPr>
          <w:rFonts w:ascii="標楷體" w:eastAsia="標楷體" w:hAnsi="標楷體" w:cs="標楷體" w:hint="eastAsia"/>
        </w:rPr>
        <w:t>財物經登記完成後，</w:t>
      </w:r>
      <w:proofErr w:type="gramStart"/>
      <w:r w:rsidRPr="004D7AEF">
        <w:rPr>
          <w:rFonts w:ascii="標楷體" w:eastAsia="標楷體" w:hAnsi="標楷體" w:cs="標楷體" w:hint="eastAsia"/>
        </w:rPr>
        <w:t>均應黏貼</w:t>
      </w:r>
      <w:proofErr w:type="gramEnd"/>
      <w:r w:rsidRPr="004D7AEF">
        <w:rPr>
          <w:rFonts w:ascii="標楷體" w:eastAsia="標楷體" w:hAnsi="標楷體" w:cs="標楷體" w:hint="eastAsia"/>
        </w:rPr>
        <w:t>財物標籤。財物標籤由總務處保管組統一製作及編號，交由各保管單位黏貼，黏貼於財物顯明位置，不能黏貼標籤之財物，由該保管單位統一造冊標識並妥善保管。</w:t>
      </w:r>
    </w:p>
    <w:p w:rsidR="006E4C25" w:rsidRPr="00920D5A" w:rsidRDefault="006E4C25" w:rsidP="004079E8">
      <w:pPr>
        <w:pStyle w:val="text1"/>
        <w:numPr>
          <w:ilvl w:val="2"/>
          <w:numId w:val="31"/>
        </w:numPr>
        <w:tabs>
          <w:tab w:val="clear" w:pos="993"/>
          <w:tab w:val="left" w:pos="0"/>
        </w:tabs>
        <w:spacing w:afterLines="0"/>
        <w:ind w:left="993" w:firstLineChars="0" w:hanging="993"/>
        <w:rPr>
          <w:rFonts w:ascii="標楷體" w:hAnsi="標楷體"/>
        </w:rPr>
      </w:pPr>
      <w:r w:rsidRPr="00920D5A">
        <w:rPr>
          <w:rFonts w:ascii="標楷體" w:hAnsi="標楷體" w:cs="標楷體" w:hint="eastAsia"/>
        </w:rPr>
        <w:t>總務處保管組為本校財物管理專責業務單位，其執掌如下：</w:t>
      </w:r>
    </w:p>
    <w:p w:rsidR="006E4C25" w:rsidRPr="00920D5A" w:rsidRDefault="006E4C25" w:rsidP="004079E8">
      <w:pPr>
        <w:pStyle w:val="text1"/>
        <w:numPr>
          <w:ilvl w:val="0"/>
          <w:numId w:val="23"/>
        </w:numPr>
        <w:tabs>
          <w:tab w:val="clear" w:pos="993"/>
          <w:tab w:val="clear" w:pos="1514"/>
          <w:tab w:val="left" w:pos="0"/>
          <w:tab w:val="num" w:pos="1418"/>
        </w:tabs>
        <w:spacing w:afterLines="0"/>
        <w:ind w:leftChars="414" w:left="1560" w:hangingChars="236" w:hanging="566"/>
        <w:rPr>
          <w:rFonts w:ascii="標楷體" w:hAnsi="標楷體"/>
        </w:rPr>
      </w:pPr>
      <w:r w:rsidRPr="00920D5A">
        <w:rPr>
          <w:rFonts w:ascii="標楷體" w:hAnsi="標楷體" w:cs="標楷體" w:hint="eastAsia"/>
        </w:rPr>
        <w:t>財物數量之驗收</w:t>
      </w:r>
      <w:r w:rsidRPr="00920D5A">
        <w:rPr>
          <w:rFonts w:ascii="標楷體" w:hAnsi="標楷體" w:cs="標楷體"/>
        </w:rPr>
        <w:t>(</w:t>
      </w:r>
      <w:r w:rsidRPr="00920D5A">
        <w:rPr>
          <w:rFonts w:ascii="標楷體" w:hAnsi="標楷體" w:cs="標楷體" w:hint="eastAsia"/>
        </w:rPr>
        <w:t>財物驗收由採購單位會同保管組、會計室和請購</w:t>
      </w:r>
      <w:proofErr w:type="gramStart"/>
      <w:r w:rsidRPr="00920D5A">
        <w:rPr>
          <w:rFonts w:ascii="標楷體" w:hAnsi="標楷體" w:cs="標楷體" w:hint="eastAsia"/>
        </w:rPr>
        <w:t>單位就財</w:t>
      </w:r>
      <w:proofErr w:type="gramEnd"/>
      <w:r w:rsidR="00A1296E">
        <w:rPr>
          <w:rFonts w:ascii="標楷體" w:hAnsi="標楷體" w:cs="標楷體" w:hint="eastAsia"/>
        </w:rPr>
        <w:t xml:space="preserve"> </w:t>
      </w:r>
      <w:r w:rsidRPr="00920D5A">
        <w:rPr>
          <w:rFonts w:ascii="標楷體" w:hAnsi="標楷體" w:cs="標楷體" w:hint="eastAsia"/>
        </w:rPr>
        <w:t>產之規格、廠牌型號及數量共同確認後，始可驗收完成</w:t>
      </w:r>
      <w:r w:rsidRPr="00920D5A">
        <w:rPr>
          <w:rFonts w:ascii="標楷體" w:hAnsi="標楷體" w:cs="標楷體"/>
        </w:rPr>
        <w:t>)</w:t>
      </w:r>
      <w:r w:rsidRPr="00920D5A">
        <w:rPr>
          <w:rFonts w:ascii="標楷體" w:hAnsi="標楷體" w:cs="標楷體" w:hint="eastAsia"/>
        </w:rPr>
        <w:t>。</w:t>
      </w:r>
    </w:p>
    <w:p w:rsidR="006E4C25" w:rsidRPr="00920D5A" w:rsidRDefault="006E4C25" w:rsidP="004079E8">
      <w:pPr>
        <w:pStyle w:val="text1"/>
        <w:numPr>
          <w:ilvl w:val="0"/>
          <w:numId w:val="23"/>
        </w:numPr>
        <w:tabs>
          <w:tab w:val="clear" w:pos="993"/>
          <w:tab w:val="clear" w:pos="1514"/>
          <w:tab w:val="left" w:pos="0"/>
          <w:tab w:val="num" w:pos="1560"/>
        </w:tabs>
        <w:spacing w:afterLines="0"/>
        <w:ind w:leftChars="414" w:left="1560" w:hangingChars="236" w:hanging="566"/>
        <w:rPr>
          <w:rFonts w:ascii="標楷體" w:hAnsi="標楷體"/>
        </w:rPr>
      </w:pPr>
      <w:r w:rsidRPr="00920D5A">
        <w:rPr>
          <w:rFonts w:ascii="標楷體" w:hAnsi="標楷體" w:cs="標楷體" w:hint="eastAsia"/>
        </w:rPr>
        <w:t>財物之編號及登記。</w:t>
      </w:r>
    </w:p>
    <w:p w:rsidR="006E4C25" w:rsidRPr="00920D5A" w:rsidRDefault="006E4C25" w:rsidP="004079E8">
      <w:pPr>
        <w:pStyle w:val="text1"/>
        <w:numPr>
          <w:ilvl w:val="0"/>
          <w:numId w:val="23"/>
        </w:numPr>
        <w:tabs>
          <w:tab w:val="clear" w:pos="993"/>
          <w:tab w:val="clear" w:pos="1514"/>
          <w:tab w:val="left" w:pos="0"/>
          <w:tab w:val="num" w:pos="1560"/>
        </w:tabs>
        <w:spacing w:afterLines="0"/>
        <w:ind w:leftChars="414" w:left="1560" w:hangingChars="236" w:hanging="566"/>
        <w:rPr>
          <w:rFonts w:ascii="標楷體" w:hAnsi="標楷體"/>
        </w:rPr>
      </w:pPr>
      <w:r w:rsidRPr="00920D5A">
        <w:rPr>
          <w:rFonts w:ascii="標楷體" w:hAnsi="標楷體" w:cs="標楷體" w:hint="eastAsia"/>
        </w:rPr>
        <w:t>財物異動、增減之登記作業。</w:t>
      </w:r>
    </w:p>
    <w:p w:rsidR="006E4C25" w:rsidRPr="00920D5A" w:rsidRDefault="006E4C25" w:rsidP="004079E8">
      <w:pPr>
        <w:pStyle w:val="text1"/>
        <w:numPr>
          <w:ilvl w:val="0"/>
          <w:numId w:val="23"/>
        </w:numPr>
        <w:tabs>
          <w:tab w:val="clear" w:pos="993"/>
          <w:tab w:val="clear" w:pos="1514"/>
          <w:tab w:val="left" w:pos="0"/>
          <w:tab w:val="num" w:pos="1560"/>
        </w:tabs>
        <w:spacing w:afterLines="0"/>
        <w:ind w:leftChars="414" w:left="1560" w:hangingChars="236" w:hanging="566"/>
        <w:rPr>
          <w:rFonts w:ascii="標楷體" w:hAnsi="標楷體"/>
        </w:rPr>
      </w:pPr>
      <w:r w:rsidRPr="00920D5A">
        <w:rPr>
          <w:rFonts w:ascii="標楷體" w:hAnsi="標楷體" w:cs="標楷體" w:hint="eastAsia"/>
        </w:rPr>
        <w:t>動產及不動產相關資料之保管及投保。</w:t>
      </w:r>
    </w:p>
    <w:p w:rsidR="006E4C25" w:rsidRPr="00920D5A" w:rsidRDefault="006E4C25" w:rsidP="004079E8">
      <w:pPr>
        <w:pStyle w:val="text1"/>
        <w:numPr>
          <w:ilvl w:val="0"/>
          <w:numId w:val="23"/>
        </w:numPr>
        <w:tabs>
          <w:tab w:val="clear" w:pos="993"/>
          <w:tab w:val="clear" w:pos="1514"/>
          <w:tab w:val="left" w:pos="0"/>
          <w:tab w:val="num" w:pos="1560"/>
        </w:tabs>
        <w:spacing w:afterLines="0"/>
        <w:ind w:leftChars="414" w:left="1560" w:hangingChars="236" w:hanging="566"/>
        <w:rPr>
          <w:rFonts w:ascii="標楷體" w:hAnsi="標楷體"/>
        </w:rPr>
      </w:pPr>
      <w:r w:rsidRPr="00920D5A">
        <w:rPr>
          <w:rFonts w:ascii="標楷體" w:hAnsi="標楷體" w:cs="標楷體" w:hint="eastAsia"/>
        </w:rPr>
        <w:t>報廢品之標售及變賣處理。</w:t>
      </w:r>
    </w:p>
    <w:p w:rsidR="006E4C25" w:rsidRPr="00920D5A" w:rsidRDefault="006E4C25" w:rsidP="004079E8">
      <w:pPr>
        <w:pStyle w:val="text1"/>
        <w:numPr>
          <w:ilvl w:val="0"/>
          <w:numId w:val="23"/>
        </w:numPr>
        <w:tabs>
          <w:tab w:val="clear" w:pos="993"/>
          <w:tab w:val="clear" w:pos="1514"/>
          <w:tab w:val="left" w:pos="0"/>
          <w:tab w:val="num" w:pos="1560"/>
        </w:tabs>
        <w:spacing w:afterLines="0"/>
        <w:ind w:leftChars="414" w:left="1560" w:hangingChars="236" w:hanging="566"/>
        <w:rPr>
          <w:rFonts w:ascii="標楷體" w:hAnsi="標楷體"/>
        </w:rPr>
      </w:pPr>
      <w:r w:rsidRPr="00920D5A">
        <w:rPr>
          <w:rFonts w:ascii="標楷體" w:hAnsi="標楷體" w:cs="標楷體" w:hint="eastAsia"/>
        </w:rPr>
        <w:t>財產統計報表之編製及用印。</w:t>
      </w:r>
    </w:p>
    <w:p w:rsidR="006E4C25" w:rsidRPr="00920D5A" w:rsidRDefault="006E4C25" w:rsidP="004079E8">
      <w:pPr>
        <w:widowControl/>
        <w:numPr>
          <w:ilvl w:val="0"/>
          <w:numId w:val="23"/>
        </w:numPr>
        <w:tabs>
          <w:tab w:val="clear" w:pos="1514"/>
          <w:tab w:val="num" w:pos="1560"/>
        </w:tabs>
        <w:adjustRightInd w:val="0"/>
        <w:snapToGrid w:val="0"/>
        <w:spacing w:afterLines="50" w:after="180"/>
        <w:ind w:leftChars="414" w:left="1560" w:hangingChars="236" w:hanging="566"/>
        <w:rPr>
          <w:rFonts w:ascii="標楷體" w:eastAsia="標楷體" w:hAnsi="標楷體" w:cs="Times New Roman"/>
        </w:rPr>
      </w:pPr>
      <w:r w:rsidRPr="00920D5A">
        <w:rPr>
          <w:rFonts w:ascii="標楷體" w:eastAsia="標楷體" w:hAnsi="標楷體" w:cs="標楷體" w:hint="eastAsia"/>
        </w:rPr>
        <w:t>檢視各單位財物管理及使用狀況，並負有財物調度之權責。</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各單位財物由單位主管指派該單位人員負責財物保管，保管人應確實瞭解並注意該單位財物使用狀況。</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財物保管人應對其財物負有驗收、保管、維護及報廢</w:t>
      </w:r>
      <w:proofErr w:type="gramStart"/>
      <w:r w:rsidRPr="004B5C5A">
        <w:rPr>
          <w:rFonts w:ascii="標楷體" w:eastAsia="標楷體" w:hAnsi="標楷體" w:cs="標楷體" w:hint="eastAsia"/>
        </w:rPr>
        <w:t>之責且經常</w:t>
      </w:r>
      <w:proofErr w:type="gramEnd"/>
      <w:r w:rsidRPr="004B5C5A">
        <w:rPr>
          <w:rFonts w:ascii="標楷體" w:eastAsia="標楷體" w:hAnsi="標楷體" w:cs="標楷體" w:hint="eastAsia"/>
        </w:rPr>
        <w:t>保持財物與清冊帳目相符，確實掌握財物流向及使用狀況。</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lastRenderedPageBreak/>
        <w:t>教職員工調職、離職時或留職停薪時，其保管財產由應由單位主管另指派專人接管，由移交人填造個人財物移交清冊辦理移交手續，移交清冊應送總務處保管組核對清點移交無誤後，簽章證明之。</w:t>
      </w:r>
      <w:proofErr w:type="gramStart"/>
      <w:r w:rsidRPr="004B5C5A">
        <w:rPr>
          <w:rFonts w:ascii="標楷體" w:eastAsia="標楷體" w:hAnsi="標楷體" w:cs="標楷體" w:hint="eastAsia"/>
        </w:rPr>
        <w:t>俟</w:t>
      </w:r>
      <w:proofErr w:type="gramEnd"/>
      <w:r w:rsidRPr="004B5C5A">
        <w:rPr>
          <w:rFonts w:ascii="標楷體" w:eastAsia="標楷體" w:hAnsi="標楷體" w:cs="標楷體" w:hint="eastAsia"/>
        </w:rPr>
        <w:t>其財物移交手續辦理清結後，始可辦理後續事宜。</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本校編制內之主管及行政人員調職或離職時，由人事室通知總務處保管組，</w:t>
      </w:r>
      <w:proofErr w:type="gramStart"/>
      <w:r w:rsidRPr="004B5C5A">
        <w:rPr>
          <w:rFonts w:ascii="標楷體" w:eastAsia="標楷體" w:hAnsi="標楷體" w:cs="標楷體" w:hint="eastAsia"/>
        </w:rPr>
        <w:t>俟</w:t>
      </w:r>
      <w:proofErr w:type="gramEnd"/>
      <w:r w:rsidRPr="004B5C5A">
        <w:rPr>
          <w:rFonts w:ascii="標楷體" w:eastAsia="標楷體" w:hAnsi="標楷體" w:cs="標楷體" w:hint="eastAsia"/>
        </w:rPr>
        <w:t>其財物移交手續辦理清結後，始可發給離職證明。</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單位如遇改組、合併或裁撤，須知會總務處保管組並辦理財物移轉登記。</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全校共用圖書、電腦及博物、體育器材、醫療用品之管理辦法由</w:t>
      </w:r>
      <w:proofErr w:type="gramStart"/>
      <w:r w:rsidRPr="004B5C5A">
        <w:rPr>
          <w:rFonts w:ascii="標楷體" w:eastAsia="標楷體" w:hAnsi="標楷體" w:cs="標楷體" w:hint="eastAsia"/>
        </w:rPr>
        <w:t>圖資</w:t>
      </w:r>
      <w:r w:rsidR="00DB4F6F">
        <w:rPr>
          <w:rFonts w:ascii="標楷體" w:eastAsia="標楷體" w:hAnsi="標楷體" w:cs="標楷體" w:hint="eastAsia"/>
        </w:rPr>
        <w:t>圖</w:t>
      </w:r>
      <w:proofErr w:type="gramEnd"/>
      <w:r w:rsidRPr="004B5C5A">
        <w:rPr>
          <w:rFonts w:ascii="標楷體" w:eastAsia="標楷體" w:hAnsi="標楷體" w:cs="標楷體" w:hint="eastAsia"/>
        </w:rPr>
        <w:t>中心、體育室、衛生保健組另訂之。</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各單位保管之財物，</w:t>
      </w:r>
      <w:proofErr w:type="gramStart"/>
      <w:r w:rsidRPr="004B5C5A">
        <w:rPr>
          <w:rFonts w:ascii="標楷體" w:eastAsia="標楷體" w:hAnsi="標楷體" w:cs="標楷體" w:hint="eastAsia"/>
        </w:rPr>
        <w:t>如欲外借</w:t>
      </w:r>
      <w:proofErr w:type="gramEnd"/>
      <w:r w:rsidRPr="004B5C5A">
        <w:rPr>
          <w:rFonts w:ascii="標楷體" w:eastAsia="標楷體" w:hAnsi="標楷體" w:cs="標楷體" w:hint="eastAsia"/>
        </w:rPr>
        <w:t>，需填寫儀器器材借用登記表</w:t>
      </w:r>
      <w:r w:rsidRPr="004B5C5A">
        <w:rPr>
          <w:rFonts w:ascii="標楷體" w:eastAsia="標楷體" w:hAnsi="標楷體" w:cs="標楷體"/>
        </w:rPr>
        <w:t>(</w:t>
      </w:r>
      <w:r w:rsidRPr="004B5C5A">
        <w:rPr>
          <w:rFonts w:ascii="標楷體" w:eastAsia="標楷體" w:hAnsi="標楷體" w:cs="標楷體" w:hint="eastAsia"/>
        </w:rPr>
        <w:t>附件十</w:t>
      </w:r>
      <w:r w:rsidR="00FE6DBC">
        <w:rPr>
          <w:rFonts w:ascii="標楷體" w:eastAsia="標楷體" w:hAnsi="標楷體" w:cs="標楷體" w:hint="eastAsia"/>
        </w:rPr>
        <w:t>一</w:t>
      </w:r>
      <w:r w:rsidRPr="004B5C5A">
        <w:rPr>
          <w:rFonts w:ascii="標楷體" w:eastAsia="標楷體" w:hAnsi="標楷體" w:cs="標楷體"/>
        </w:rPr>
        <w:t>)</w:t>
      </w:r>
      <w:r w:rsidRPr="004B5C5A">
        <w:rPr>
          <w:rFonts w:ascii="標楷體" w:eastAsia="標楷體" w:hAnsi="標楷體" w:cs="標楷體" w:hint="eastAsia"/>
        </w:rPr>
        <w:t>以備查核。</w:t>
      </w:r>
    </w:p>
    <w:p w:rsidR="006E4C25" w:rsidRPr="00920D5A" w:rsidRDefault="006E4C25" w:rsidP="004079E8">
      <w:pPr>
        <w:pStyle w:val="text4"/>
        <w:numPr>
          <w:ilvl w:val="2"/>
          <w:numId w:val="31"/>
        </w:numPr>
        <w:tabs>
          <w:tab w:val="clear" w:pos="1418"/>
        </w:tabs>
        <w:spacing w:afterLines="0"/>
        <w:ind w:left="993" w:firstLineChars="0" w:hanging="993"/>
        <w:rPr>
          <w:rFonts w:ascii="標楷體" w:hAnsi="標楷體"/>
        </w:rPr>
      </w:pPr>
      <w:r w:rsidRPr="00920D5A">
        <w:rPr>
          <w:rFonts w:ascii="標楷體" w:hAnsi="標楷體" w:cs="標楷體" w:hint="eastAsia"/>
        </w:rPr>
        <w:t>財物購妥付款申請前，應先行完成驗收手續，並詳細填寫「財產增加單」、「非消耗物品增加單」，送總務處保管組辦理財物登記後一併請款。</w:t>
      </w:r>
    </w:p>
    <w:p w:rsidR="006E4C25" w:rsidRPr="00920D5A" w:rsidRDefault="006E4C25" w:rsidP="00BB3C9A">
      <w:pPr>
        <w:pStyle w:val="text4"/>
        <w:tabs>
          <w:tab w:val="clear" w:pos="1418"/>
        </w:tabs>
        <w:spacing w:afterLines="0"/>
        <w:ind w:leftChars="400" w:left="1200" w:hangingChars="100" w:hanging="240"/>
        <w:rPr>
          <w:rFonts w:ascii="標楷體" w:hAnsi="標楷體"/>
        </w:rPr>
      </w:pPr>
      <w:r w:rsidRPr="00920D5A">
        <w:rPr>
          <w:rFonts w:ascii="標楷體" w:hAnsi="標楷體" w:cs="標楷體" w:hint="eastAsia"/>
        </w:rPr>
        <w:t>填寫財物增加單應注意：</w:t>
      </w:r>
    </w:p>
    <w:p w:rsidR="006E4C25" w:rsidRPr="00920D5A" w:rsidRDefault="006E4C25" w:rsidP="004079E8">
      <w:pPr>
        <w:pStyle w:val="text4"/>
        <w:numPr>
          <w:ilvl w:val="0"/>
          <w:numId w:val="33"/>
        </w:numPr>
        <w:tabs>
          <w:tab w:val="clear" w:pos="1418"/>
          <w:tab w:val="left" w:pos="615"/>
        </w:tabs>
        <w:spacing w:afterLines="0"/>
        <w:ind w:firstLineChars="0" w:hanging="903"/>
        <w:rPr>
          <w:rFonts w:ascii="標楷體" w:hAnsi="標楷體"/>
        </w:rPr>
      </w:pPr>
      <w:r w:rsidRPr="00920D5A">
        <w:rPr>
          <w:rFonts w:ascii="標楷體" w:hAnsi="標楷體" w:cs="標楷體" w:hint="eastAsia"/>
        </w:rPr>
        <w:t>填寫此單應</w:t>
      </w:r>
      <w:proofErr w:type="gramStart"/>
      <w:r w:rsidRPr="00920D5A">
        <w:rPr>
          <w:rFonts w:ascii="標楷體" w:hAnsi="標楷體" w:cs="標楷體" w:hint="eastAsia"/>
        </w:rPr>
        <w:t>儘</w:t>
      </w:r>
      <w:proofErr w:type="gramEnd"/>
      <w:r w:rsidRPr="00920D5A">
        <w:rPr>
          <w:rFonts w:ascii="標楷體" w:hAnsi="標楷體" w:cs="標楷體" w:hint="eastAsia"/>
        </w:rPr>
        <w:t>可能以中文書寫財物名稱，內容應載明廠牌、型號、規格、材質、代理商及放置地點；財物若是經多項產品組合方能使用，將以整組、整套</w:t>
      </w:r>
      <w:proofErr w:type="gramStart"/>
      <w:r w:rsidRPr="00920D5A">
        <w:rPr>
          <w:rFonts w:ascii="標楷體" w:hAnsi="標楷體" w:cs="標楷體" w:hint="eastAsia"/>
        </w:rPr>
        <w:t>作為列產單位</w:t>
      </w:r>
      <w:proofErr w:type="gramEnd"/>
      <w:r w:rsidRPr="00920D5A">
        <w:rPr>
          <w:rFonts w:ascii="標楷體" w:hAnsi="標楷體" w:cs="標楷體" w:hint="eastAsia"/>
        </w:rPr>
        <w:t>，並</w:t>
      </w:r>
      <w:proofErr w:type="gramStart"/>
      <w:r w:rsidRPr="00920D5A">
        <w:rPr>
          <w:rFonts w:ascii="標楷體" w:hAnsi="標楷體" w:cs="標楷體" w:hint="eastAsia"/>
        </w:rPr>
        <w:t>詳填所含</w:t>
      </w:r>
      <w:proofErr w:type="gramEnd"/>
      <w:r w:rsidRPr="00920D5A">
        <w:rPr>
          <w:rFonts w:ascii="標楷體" w:hAnsi="標楷體" w:cs="標楷體" w:hint="eastAsia"/>
        </w:rPr>
        <w:t>之產品內容。</w:t>
      </w:r>
    </w:p>
    <w:p w:rsidR="006E4C25" w:rsidRPr="00920D5A" w:rsidRDefault="006E4C25" w:rsidP="004079E8">
      <w:pPr>
        <w:pStyle w:val="text4"/>
        <w:numPr>
          <w:ilvl w:val="0"/>
          <w:numId w:val="33"/>
        </w:numPr>
        <w:tabs>
          <w:tab w:val="clear" w:pos="1418"/>
          <w:tab w:val="left" w:pos="615"/>
        </w:tabs>
        <w:spacing w:afterLines="0"/>
        <w:ind w:firstLineChars="0" w:hanging="903"/>
        <w:rPr>
          <w:rFonts w:ascii="標楷體" w:hAnsi="標楷體"/>
        </w:rPr>
      </w:pPr>
      <w:r w:rsidRPr="00920D5A">
        <w:rPr>
          <w:rFonts w:ascii="標楷體" w:hAnsi="標楷體" w:cs="標楷體" w:hint="eastAsia"/>
        </w:rPr>
        <w:t>一次採購多項之不同財物，應逐項詳細填寫，不得以乙批</w:t>
      </w:r>
      <w:proofErr w:type="gramStart"/>
      <w:r w:rsidRPr="00920D5A">
        <w:rPr>
          <w:rFonts w:ascii="標楷體" w:hAnsi="標楷體" w:cs="標楷體" w:hint="eastAsia"/>
        </w:rPr>
        <w:t>作為列產單位</w:t>
      </w:r>
      <w:proofErr w:type="gramEnd"/>
      <w:r w:rsidRPr="00920D5A">
        <w:rPr>
          <w:rFonts w:ascii="標楷體" w:hAnsi="標楷體" w:cs="標楷體" w:hint="eastAsia"/>
        </w:rPr>
        <w:t>。</w:t>
      </w:r>
    </w:p>
    <w:p w:rsidR="006E4C25" w:rsidRPr="004B5C5A" w:rsidRDefault="006E4C25" w:rsidP="004079E8">
      <w:pPr>
        <w:pStyle w:val="a9"/>
        <w:widowControl/>
        <w:numPr>
          <w:ilvl w:val="0"/>
          <w:numId w:val="33"/>
        </w:numPr>
        <w:adjustRightInd w:val="0"/>
        <w:snapToGrid w:val="0"/>
        <w:spacing w:afterLines="50" w:after="180"/>
        <w:ind w:leftChars="0" w:hanging="903"/>
        <w:rPr>
          <w:rFonts w:ascii="標楷體" w:eastAsia="標楷體" w:hAnsi="標楷體"/>
          <w:kern w:val="0"/>
        </w:rPr>
      </w:pPr>
      <w:r w:rsidRPr="004B5C5A">
        <w:rPr>
          <w:rFonts w:ascii="標楷體" w:eastAsia="標楷體" w:hAnsi="標楷體" w:cs="標楷體" w:hint="eastAsia"/>
        </w:rPr>
        <w:t>單價、總價</w:t>
      </w:r>
      <w:proofErr w:type="gramStart"/>
      <w:r w:rsidRPr="004B5C5A">
        <w:rPr>
          <w:rFonts w:ascii="標楷體" w:eastAsia="標楷體" w:hAnsi="標楷體" w:cs="標楷體" w:hint="eastAsia"/>
        </w:rPr>
        <w:t>請取至整</w:t>
      </w:r>
      <w:proofErr w:type="gramEnd"/>
      <w:r w:rsidRPr="004B5C5A">
        <w:rPr>
          <w:rFonts w:ascii="標楷體" w:eastAsia="標楷體" w:hAnsi="標楷體" w:cs="標楷體" w:hint="eastAsia"/>
        </w:rPr>
        <w:t>位數，並以稅後新台幣金額為計價依據；若是以外幣價格買入，請換算為新台幣金額計價。</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上述手續</w:t>
      </w:r>
      <w:proofErr w:type="gramStart"/>
      <w:r w:rsidRPr="004B5C5A">
        <w:rPr>
          <w:rFonts w:ascii="標楷體" w:eastAsia="標楷體" w:hAnsi="標楷體" w:cs="標楷體" w:hint="eastAsia"/>
        </w:rPr>
        <w:t>未辦清者</w:t>
      </w:r>
      <w:proofErr w:type="gramEnd"/>
      <w:r w:rsidRPr="004B5C5A">
        <w:rPr>
          <w:rFonts w:ascii="標楷體" w:eastAsia="標楷體" w:hAnsi="標楷體" w:cs="標楷體" w:hint="eastAsia"/>
        </w:rPr>
        <w:t>，總務處保管組不得</w:t>
      </w:r>
      <w:proofErr w:type="gramStart"/>
      <w:r w:rsidRPr="004B5C5A">
        <w:rPr>
          <w:rFonts w:ascii="標楷體" w:eastAsia="標楷體" w:hAnsi="標楷體" w:cs="標楷體" w:hint="eastAsia"/>
        </w:rPr>
        <w:t>入帳</w:t>
      </w:r>
      <w:proofErr w:type="gramEnd"/>
      <w:r w:rsidRPr="004B5C5A">
        <w:rPr>
          <w:rFonts w:ascii="標楷體" w:eastAsia="標楷體" w:hAnsi="標楷體" w:cs="標楷體" w:hint="eastAsia"/>
        </w:rPr>
        <w:t>列管。未經總務處保管組簽章列管者，不得向會計室申請付款。</w:t>
      </w:r>
    </w:p>
    <w:p w:rsidR="006E4C25" w:rsidRPr="00920D5A" w:rsidRDefault="006E4C25" w:rsidP="004079E8">
      <w:pPr>
        <w:pStyle w:val="text1"/>
        <w:numPr>
          <w:ilvl w:val="2"/>
          <w:numId w:val="31"/>
        </w:numPr>
        <w:tabs>
          <w:tab w:val="clear" w:pos="993"/>
          <w:tab w:val="left" w:pos="0"/>
        </w:tabs>
        <w:spacing w:afterLines="0"/>
        <w:ind w:left="993" w:firstLineChars="0" w:hanging="993"/>
        <w:rPr>
          <w:rFonts w:ascii="標楷體" w:hAnsi="標楷體"/>
        </w:rPr>
      </w:pPr>
      <w:r w:rsidRPr="00920D5A">
        <w:rPr>
          <w:rFonts w:ascii="標楷體" w:hAnsi="標楷體" w:cs="標楷體" w:hint="eastAsia"/>
        </w:rPr>
        <w:t>使用及保管單位應檢查所管理或所使用之財物保養狀況，作為紀錄備查及建議改進。檢查方式如下：</w:t>
      </w:r>
    </w:p>
    <w:p w:rsidR="006E4C25" w:rsidRPr="00920D5A" w:rsidRDefault="006E4C25" w:rsidP="004079E8">
      <w:pPr>
        <w:pStyle w:val="text1"/>
        <w:numPr>
          <w:ilvl w:val="0"/>
          <w:numId w:val="24"/>
        </w:numPr>
        <w:tabs>
          <w:tab w:val="clear" w:pos="993"/>
          <w:tab w:val="left" w:pos="0"/>
        </w:tabs>
        <w:spacing w:afterLines="0"/>
        <w:ind w:left="993" w:firstLineChars="0" w:firstLine="0"/>
        <w:rPr>
          <w:rFonts w:ascii="標楷體" w:hAnsi="標楷體"/>
        </w:rPr>
      </w:pPr>
      <w:r w:rsidRPr="00920D5A">
        <w:rPr>
          <w:rFonts w:ascii="標楷體" w:hAnsi="標楷體" w:cs="標楷體" w:hint="eastAsia"/>
        </w:rPr>
        <w:t>定期檢查：每學年度辦理一次，檢查重點為財物狀況及帳、物核對。</w:t>
      </w:r>
    </w:p>
    <w:p w:rsidR="006E4C25" w:rsidRPr="00920D5A" w:rsidRDefault="006E4C25" w:rsidP="004079E8">
      <w:pPr>
        <w:pStyle w:val="text1"/>
        <w:numPr>
          <w:ilvl w:val="0"/>
          <w:numId w:val="24"/>
        </w:numPr>
        <w:tabs>
          <w:tab w:val="clear" w:pos="993"/>
          <w:tab w:val="left" w:pos="0"/>
        </w:tabs>
        <w:spacing w:afterLines="0"/>
        <w:ind w:left="993" w:firstLineChars="0" w:firstLine="0"/>
        <w:rPr>
          <w:rFonts w:ascii="標楷體" w:hAnsi="標楷體"/>
        </w:rPr>
      </w:pPr>
      <w:r w:rsidRPr="00920D5A">
        <w:rPr>
          <w:rFonts w:ascii="標楷體" w:hAnsi="標楷體" w:cs="標楷體" w:hint="eastAsia"/>
        </w:rPr>
        <w:t>緊急檢查：發生重大災害後為之。</w:t>
      </w:r>
    </w:p>
    <w:p w:rsidR="006E4C25" w:rsidRPr="00920D5A" w:rsidRDefault="006E4C25" w:rsidP="004079E8">
      <w:pPr>
        <w:pStyle w:val="text1"/>
        <w:numPr>
          <w:ilvl w:val="0"/>
          <w:numId w:val="24"/>
        </w:numPr>
        <w:tabs>
          <w:tab w:val="clear" w:pos="993"/>
          <w:tab w:val="left" w:pos="0"/>
        </w:tabs>
        <w:spacing w:afterLines="0"/>
        <w:ind w:left="993" w:firstLineChars="0" w:firstLine="0"/>
        <w:rPr>
          <w:rFonts w:ascii="標楷體" w:hAnsi="標楷體"/>
        </w:rPr>
      </w:pPr>
      <w:r w:rsidRPr="00920D5A">
        <w:rPr>
          <w:rFonts w:ascii="標楷體" w:hAnsi="標楷體" w:cs="標楷體" w:hint="eastAsia"/>
        </w:rPr>
        <w:t>不定期檢查：使用及保管單位主管認為有必要時為之。</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財物保管單位應將財物放置場所之門鎖鑰匙乙份，送交總務處保管組專人統一保管。</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非屬專人使用之財物，應設置「儀器器材借用登記表」，詳實紀錄備查。</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未經</w:t>
      </w:r>
      <w:proofErr w:type="gramStart"/>
      <w:r w:rsidRPr="004B5C5A">
        <w:rPr>
          <w:rFonts w:ascii="標楷體" w:eastAsia="標楷體" w:hAnsi="標楷體" w:cs="標楷體" w:hint="eastAsia"/>
        </w:rPr>
        <w:t>學校列產或</w:t>
      </w:r>
      <w:proofErr w:type="gramEnd"/>
      <w:r w:rsidRPr="004B5C5A">
        <w:rPr>
          <w:rFonts w:ascii="標楷體" w:eastAsia="標楷體" w:hAnsi="標楷體" w:cs="標楷體" w:hint="eastAsia"/>
        </w:rPr>
        <w:t>列管之財物，不得代為修繕及維護。</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財物之保管人或使用人，對所保管之財物，未盡良善保管之責、或由於過失，致財物遭受損失，</w:t>
      </w:r>
      <w:proofErr w:type="gramStart"/>
      <w:r w:rsidRPr="004B5C5A">
        <w:rPr>
          <w:rFonts w:ascii="標楷體" w:eastAsia="標楷體" w:hAnsi="標楷體" w:cs="標楷體" w:hint="eastAsia"/>
        </w:rPr>
        <w:t>應依損毀</w:t>
      </w:r>
      <w:proofErr w:type="gramEnd"/>
      <w:r w:rsidRPr="004B5C5A">
        <w:rPr>
          <w:rFonts w:ascii="標楷體" w:eastAsia="標楷體" w:hAnsi="標楷體" w:cs="標楷體" w:hint="eastAsia"/>
        </w:rPr>
        <w:t>財物之當年購買價格為</w:t>
      </w:r>
      <w:proofErr w:type="gramStart"/>
      <w:r w:rsidRPr="004B5C5A">
        <w:rPr>
          <w:rFonts w:ascii="標楷體" w:eastAsia="標楷體" w:hAnsi="標楷體" w:cs="標楷體" w:hint="eastAsia"/>
        </w:rPr>
        <w:t>準</w:t>
      </w:r>
      <w:proofErr w:type="gramEnd"/>
      <w:r w:rsidRPr="004B5C5A">
        <w:rPr>
          <w:rFonts w:ascii="標楷體" w:eastAsia="標楷體" w:hAnsi="標楷體" w:cs="標楷體" w:hint="eastAsia"/>
        </w:rPr>
        <w:t>，按已使用之年限折舊計算，負責賠償。</w:t>
      </w:r>
    </w:p>
    <w:p w:rsidR="006E4C25" w:rsidRPr="00920D5A" w:rsidRDefault="006E4C25" w:rsidP="004079E8">
      <w:pPr>
        <w:pStyle w:val="text1"/>
        <w:numPr>
          <w:ilvl w:val="2"/>
          <w:numId w:val="31"/>
        </w:numPr>
        <w:tabs>
          <w:tab w:val="clear" w:pos="993"/>
          <w:tab w:val="left" w:pos="0"/>
        </w:tabs>
        <w:spacing w:afterLines="0"/>
        <w:ind w:left="993" w:firstLineChars="0" w:hanging="993"/>
        <w:rPr>
          <w:rFonts w:ascii="標楷體" w:hAnsi="標楷體"/>
        </w:rPr>
      </w:pPr>
      <w:r w:rsidRPr="00920D5A">
        <w:rPr>
          <w:rFonts w:ascii="標楷體" w:hAnsi="標楷體" w:cs="標楷體" w:hint="eastAsia"/>
        </w:rPr>
        <w:t>各單位所保管之財物，未經辦理移轉登記前，原單位仍需負保管責任。辦理財物移轉其程序如下：</w:t>
      </w:r>
    </w:p>
    <w:p w:rsidR="006E4C25" w:rsidRPr="00920D5A" w:rsidRDefault="006E4C25" w:rsidP="004079E8">
      <w:pPr>
        <w:pStyle w:val="text1"/>
        <w:numPr>
          <w:ilvl w:val="0"/>
          <w:numId w:val="25"/>
        </w:numPr>
        <w:tabs>
          <w:tab w:val="clear" w:pos="914"/>
          <w:tab w:val="clear" w:pos="993"/>
          <w:tab w:val="num" w:pos="1985"/>
        </w:tabs>
        <w:spacing w:afterLines="0"/>
        <w:ind w:leftChars="414" w:left="1844" w:hangingChars="354" w:hanging="850"/>
        <w:rPr>
          <w:rFonts w:ascii="標楷體" w:hAnsi="標楷體"/>
        </w:rPr>
      </w:pPr>
      <w:r w:rsidRPr="00920D5A">
        <w:rPr>
          <w:rFonts w:ascii="標楷體" w:hAnsi="標楷體" w:cs="標楷體" w:hint="eastAsia"/>
        </w:rPr>
        <w:t>詳填「財產移轉單」、「非消耗物品移轉單」呈主管核可後，送轉入單位。</w:t>
      </w:r>
    </w:p>
    <w:p w:rsidR="006E4C25" w:rsidRPr="00920D5A" w:rsidRDefault="006E4C25" w:rsidP="004079E8">
      <w:pPr>
        <w:widowControl/>
        <w:numPr>
          <w:ilvl w:val="0"/>
          <w:numId w:val="25"/>
        </w:numPr>
        <w:tabs>
          <w:tab w:val="clear" w:pos="914"/>
          <w:tab w:val="num" w:pos="1843"/>
        </w:tabs>
        <w:adjustRightInd w:val="0"/>
        <w:snapToGrid w:val="0"/>
        <w:spacing w:afterLines="50" w:after="180"/>
        <w:ind w:leftChars="414" w:left="1844" w:hangingChars="354" w:hanging="850"/>
        <w:rPr>
          <w:rFonts w:ascii="標楷體" w:eastAsia="標楷體" w:hAnsi="標楷體" w:cs="Times New Roman"/>
        </w:rPr>
      </w:pPr>
      <w:r w:rsidRPr="00920D5A">
        <w:rPr>
          <w:rFonts w:ascii="標楷體" w:eastAsia="標楷體" w:hAnsi="標楷體" w:cs="標楷體" w:hint="eastAsia"/>
        </w:rPr>
        <w:t>轉入單位保管人及主管簽章確認，且註明新置放地點後，送總務處保管組辦理移轉。</w:t>
      </w:r>
    </w:p>
    <w:p w:rsidR="006E4C25" w:rsidRPr="004B5C5A"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lastRenderedPageBreak/>
        <w:t>凡財物撥出校外其他機關，填寫財產或非消耗物品撥出單，陳報校長核准後，始辦理財物異動之撥出手續；其他機關贈予本校之財物，應辦理財物撥入增加手續。</w:t>
      </w:r>
    </w:p>
    <w:p w:rsidR="001F18CC" w:rsidRPr="001F18CC" w:rsidRDefault="006E4C25" w:rsidP="00DB4F6F">
      <w:pPr>
        <w:pStyle w:val="a9"/>
        <w:widowControl/>
        <w:numPr>
          <w:ilvl w:val="2"/>
          <w:numId w:val="31"/>
        </w:numPr>
        <w:adjustRightInd w:val="0"/>
        <w:snapToGrid w:val="0"/>
        <w:spacing w:afterLines="50" w:after="180"/>
        <w:ind w:leftChars="0" w:left="993" w:hanging="993"/>
        <w:rPr>
          <w:rFonts w:ascii="標楷體" w:eastAsia="標楷體" w:hAnsi="標楷體"/>
        </w:rPr>
      </w:pPr>
      <w:r w:rsidRPr="004B5C5A">
        <w:rPr>
          <w:rFonts w:ascii="標楷體" w:eastAsia="標楷體" w:hAnsi="標楷體" w:cs="標楷體" w:hint="eastAsia"/>
        </w:rPr>
        <w:t>本辦法所稱</w:t>
      </w:r>
      <w:r w:rsidR="001F18CC">
        <w:rPr>
          <w:rFonts w:ascii="標楷體" w:eastAsia="標楷體" w:hAnsi="標楷體" w:cs="標楷體" w:hint="eastAsia"/>
        </w:rPr>
        <w:t>財物減損，係指財物報廢、遺失、失竊、變賣、撥出、贈與及租約到</w:t>
      </w:r>
      <w:r w:rsidR="00DB4F6F">
        <w:rPr>
          <w:rFonts w:ascii="標楷體" w:eastAsia="標楷體" w:hAnsi="標楷體" w:cs="標楷體" w:hint="eastAsia"/>
        </w:rPr>
        <w:t>期</w:t>
      </w:r>
      <w:r w:rsidR="00DB4F6F" w:rsidRPr="00DB4F6F">
        <w:rPr>
          <w:rFonts w:ascii="標楷體" w:eastAsia="標楷體" w:hAnsi="標楷體" w:cs="標楷體" w:hint="eastAsia"/>
        </w:rPr>
        <w:t>。</w:t>
      </w:r>
    </w:p>
    <w:p w:rsidR="006E4C25" w:rsidRPr="001F18CC" w:rsidRDefault="006E4C25" w:rsidP="001F18CC">
      <w:pPr>
        <w:pStyle w:val="a9"/>
        <w:widowControl/>
        <w:numPr>
          <w:ilvl w:val="2"/>
          <w:numId w:val="31"/>
        </w:numPr>
        <w:adjustRightInd w:val="0"/>
        <w:snapToGrid w:val="0"/>
        <w:spacing w:afterLines="50" w:after="180"/>
        <w:ind w:leftChars="0" w:left="993" w:hanging="993"/>
        <w:rPr>
          <w:rFonts w:ascii="標楷體" w:eastAsia="標楷體" w:hAnsi="標楷體" w:cs="標楷體"/>
          <w:kern w:val="0"/>
        </w:rPr>
      </w:pPr>
      <w:r w:rsidRPr="001F18CC">
        <w:rPr>
          <w:rFonts w:ascii="標楷體" w:eastAsia="標楷體" w:hAnsi="標楷體" w:cs="標楷體" w:hint="eastAsia"/>
          <w:kern w:val="0"/>
        </w:rPr>
        <w:t>財物之減損參照行政院頒「財物標準分類」所訂財物使用年限為</w:t>
      </w:r>
      <w:proofErr w:type="gramStart"/>
      <w:r w:rsidRPr="001F18CC">
        <w:rPr>
          <w:rFonts w:ascii="標楷體" w:eastAsia="標楷體" w:hAnsi="標楷體" w:cs="標楷體" w:hint="eastAsia"/>
          <w:kern w:val="0"/>
        </w:rPr>
        <w:t>準</w:t>
      </w:r>
      <w:proofErr w:type="gramEnd"/>
      <w:r w:rsidRPr="001F18CC">
        <w:rPr>
          <w:rFonts w:ascii="標楷體" w:eastAsia="標楷體" w:hAnsi="標楷體" w:cs="標楷體" w:hint="eastAsia"/>
          <w:kern w:val="0"/>
        </w:rPr>
        <w:t>。財物有下列情形之</w:t>
      </w:r>
      <w:proofErr w:type="gramStart"/>
      <w:r w:rsidRPr="001F18CC">
        <w:rPr>
          <w:rFonts w:ascii="標楷體" w:eastAsia="標楷體" w:hAnsi="標楷體" w:cs="標楷體" w:hint="eastAsia"/>
          <w:kern w:val="0"/>
        </w:rPr>
        <w:t>一</w:t>
      </w:r>
      <w:proofErr w:type="gramEnd"/>
      <w:r w:rsidRPr="001F18CC">
        <w:rPr>
          <w:rFonts w:ascii="標楷體" w:eastAsia="標楷體" w:hAnsi="標楷體" w:cs="標楷體" w:hint="eastAsia"/>
          <w:kern w:val="0"/>
        </w:rPr>
        <w:t>者，得依規定程序辦理</w:t>
      </w:r>
      <w:proofErr w:type="gramStart"/>
      <w:r w:rsidRPr="001F18CC">
        <w:rPr>
          <w:rFonts w:ascii="標楷體" w:eastAsia="標楷體" w:hAnsi="標楷體" w:cs="標楷體" w:hint="eastAsia"/>
          <w:kern w:val="0"/>
        </w:rPr>
        <w:t>減損並填寫</w:t>
      </w:r>
      <w:proofErr w:type="gramEnd"/>
      <w:r w:rsidRPr="001F18CC">
        <w:rPr>
          <w:rFonts w:ascii="標楷體" w:eastAsia="標楷體" w:hAnsi="標楷體" w:cs="標楷體" w:hint="eastAsia"/>
          <w:kern w:val="0"/>
        </w:rPr>
        <w:t>財產已達年限報廢單、財產損毀</w:t>
      </w:r>
      <w:proofErr w:type="gramStart"/>
      <w:r w:rsidRPr="001F18CC">
        <w:rPr>
          <w:rFonts w:ascii="標楷體" w:eastAsia="標楷體" w:hAnsi="標楷體" w:cs="標楷體" w:hint="eastAsia"/>
          <w:kern w:val="0"/>
        </w:rPr>
        <w:t>減損單</w:t>
      </w:r>
      <w:proofErr w:type="gramEnd"/>
      <w:r w:rsidRPr="001F18CC">
        <w:rPr>
          <w:rFonts w:ascii="標楷體" w:eastAsia="標楷體" w:hAnsi="標楷體" w:cs="標楷體" w:hint="eastAsia"/>
          <w:kern w:val="0"/>
        </w:rPr>
        <w:t>、非消耗物品已達年限報廢單或非消耗物品</w:t>
      </w:r>
      <w:proofErr w:type="gramStart"/>
      <w:r w:rsidRPr="001F18CC">
        <w:rPr>
          <w:rFonts w:ascii="標楷體" w:eastAsia="標楷體" w:hAnsi="標楷體" w:cs="標楷體" w:hint="eastAsia"/>
          <w:kern w:val="0"/>
        </w:rPr>
        <w:t>減損單</w:t>
      </w:r>
      <w:proofErr w:type="gramEnd"/>
      <w:r w:rsidRPr="001F18CC">
        <w:rPr>
          <w:rFonts w:ascii="標楷體" w:eastAsia="標楷體" w:hAnsi="標楷體" w:cs="標楷體" w:hint="eastAsia"/>
          <w:kern w:val="0"/>
        </w:rPr>
        <w:t>：</w:t>
      </w:r>
    </w:p>
    <w:p w:rsidR="006E4C25" w:rsidRPr="00920D5A" w:rsidRDefault="006E4C25" w:rsidP="004079E8">
      <w:pPr>
        <w:pStyle w:val="text4"/>
        <w:numPr>
          <w:ilvl w:val="0"/>
          <w:numId w:val="26"/>
        </w:numPr>
        <w:tabs>
          <w:tab w:val="clear" w:pos="1418"/>
          <w:tab w:val="clear" w:pos="1560"/>
          <w:tab w:val="num" w:pos="1134"/>
        </w:tabs>
        <w:spacing w:afterLines="0"/>
        <w:ind w:leftChars="414" w:hangingChars="236" w:hanging="566"/>
        <w:rPr>
          <w:rFonts w:ascii="標楷體" w:hAnsi="標楷體"/>
        </w:rPr>
      </w:pPr>
      <w:r w:rsidRPr="00920D5A">
        <w:rPr>
          <w:rFonts w:ascii="標楷體" w:hAnsi="標楷體" w:cs="標楷體" w:hint="eastAsia"/>
        </w:rPr>
        <w:t>財物已達使用年限，且經修繕單位會</w:t>
      </w:r>
      <w:proofErr w:type="gramStart"/>
      <w:r w:rsidRPr="00920D5A">
        <w:rPr>
          <w:rFonts w:ascii="標楷體" w:hAnsi="標楷體" w:cs="標楷體" w:hint="eastAsia"/>
        </w:rPr>
        <w:t>勘</w:t>
      </w:r>
      <w:proofErr w:type="gramEnd"/>
      <w:r w:rsidRPr="00920D5A">
        <w:rPr>
          <w:rFonts w:ascii="標楷體" w:hAnsi="標楷體" w:cs="標楷體" w:hint="eastAsia"/>
        </w:rPr>
        <w:t>確實無法使用者。</w:t>
      </w:r>
    </w:p>
    <w:p w:rsidR="00920D5A" w:rsidRPr="00920D5A" w:rsidRDefault="006E4C25" w:rsidP="004079E8">
      <w:pPr>
        <w:pStyle w:val="text4"/>
        <w:numPr>
          <w:ilvl w:val="0"/>
          <w:numId w:val="26"/>
        </w:numPr>
        <w:tabs>
          <w:tab w:val="clear" w:pos="1418"/>
          <w:tab w:val="clear" w:pos="1560"/>
          <w:tab w:val="num" w:pos="1134"/>
        </w:tabs>
        <w:spacing w:afterLines="0"/>
        <w:ind w:leftChars="414" w:hangingChars="236" w:hanging="566"/>
        <w:rPr>
          <w:rFonts w:ascii="標楷體" w:hAnsi="標楷體"/>
        </w:rPr>
      </w:pPr>
      <w:r w:rsidRPr="00920D5A">
        <w:rPr>
          <w:rFonts w:ascii="標楷體" w:hAnsi="標楷體" w:cs="標楷體" w:hint="eastAsia"/>
        </w:rPr>
        <w:t>財物已達或未達使用年限，雖尚可使用，但因科技進步須汰舊換新時，此種情形需經相關單位會</w:t>
      </w:r>
      <w:proofErr w:type="gramStart"/>
      <w:r w:rsidRPr="00920D5A">
        <w:rPr>
          <w:rFonts w:ascii="標楷體" w:hAnsi="標楷體" w:cs="標楷體" w:hint="eastAsia"/>
        </w:rPr>
        <w:t>勘</w:t>
      </w:r>
      <w:proofErr w:type="gramEnd"/>
      <w:r w:rsidRPr="00920D5A">
        <w:rPr>
          <w:rFonts w:ascii="標楷體" w:hAnsi="標楷體" w:cs="標楷體" w:hint="eastAsia"/>
        </w:rPr>
        <w:t>後辦理。</w:t>
      </w:r>
    </w:p>
    <w:p w:rsidR="006E4C25" w:rsidRPr="00920D5A" w:rsidRDefault="006E4C25" w:rsidP="004079E8">
      <w:pPr>
        <w:pStyle w:val="text4"/>
        <w:numPr>
          <w:ilvl w:val="0"/>
          <w:numId w:val="26"/>
        </w:numPr>
        <w:tabs>
          <w:tab w:val="clear" w:pos="1418"/>
          <w:tab w:val="clear" w:pos="1560"/>
          <w:tab w:val="num" w:pos="1134"/>
        </w:tabs>
        <w:spacing w:afterLines="0"/>
        <w:ind w:leftChars="414" w:hangingChars="236" w:hanging="566"/>
        <w:rPr>
          <w:rFonts w:ascii="標楷體" w:hAnsi="標楷體"/>
        </w:rPr>
      </w:pPr>
      <w:r w:rsidRPr="00920D5A">
        <w:rPr>
          <w:rFonts w:ascii="標楷體" w:hAnsi="標楷體" w:cs="標楷體" w:hint="eastAsia"/>
        </w:rPr>
        <w:t>財物因遭竊、遺失或發生災害導致不存在，業經查明責任後，始得辦理。</w:t>
      </w:r>
    </w:p>
    <w:p w:rsidR="006E4C25" w:rsidRPr="00920D5A" w:rsidRDefault="006E4C25" w:rsidP="004079E8">
      <w:pPr>
        <w:pStyle w:val="text4"/>
        <w:numPr>
          <w:ilvl w:val="0"/>
          <w:numId w:val="26"/>
        </w:numPr>
        <w:tabs>
          <w:tab w:val="clear" w:pos="1418"/>
          <w:tab w:val="clear" w:pos="1560"/>
          <w:tab w:val="num" w:pos="1134"/>
        </w:tabs>
        <w:spacing w:before="100" w:beforeAutospacing="1" w:afterLines="0"/>
        <w:ind w:leftChars="414" w:hangingChars="236" w:hanging="566"/>
        <w:rPr>
          <w:rFonts w:ascii="標楷體" w:hAnsi="標楷體"/>
        </w:rPr>
      </w:pPr>
      <w:r w:rsidRPr="00920D5A">
        <w:rPr>
          <w:rFonts w:ascii="標楷體" w:hAnsi="標楷體" w:cs="標楷體" w:hint="eastAsia"/>
        </w:rPr>
        <w:t>財物雖未達使用年限，但因教學之需使用頻繁致損壞無法使用或維修費用不經濟或其他原因等。</w:t>
      </w:r>
    </w:p>
    <w:p w:rsidR="006E4C25" w:rsidRPr="00920D5A" w:rsidRDefault="006E4C25" w:rsidP="004079E8">
      <w:pPr>
        <w:pStyle w:val="text4"/>
        <w:numPr>
          <w:ilvl w:val="2"/>
          <w:numId w:val="31"/>
        </w:numPr>
        <w:tabs>
          <w:tab w:val="clear" w:pos="1418"/>
        </w:tabs>
        <w:spacing w:before="100" w:beforeAutospacing="1" w:afterLines="0"/>
        <w:ind w:left="993" w:firstLineChars="0" w:hanging="993"/>
        <w:rPr>
          <w:rFonts w:ascii="標楷體" w:hAnsi="標楷體"/>
        </w:rPr>
      </w:pPr>
      <w:r w:rsidRPr="00920D5A">
        <w:rPr>
          <w:rFonts w:ascii="標楷體" w:hAnsi="標楷體" w:cs="標楷體" w:hint="eastAsia"/>
        </w:rPr>
        <w:t>下列財物之</w:t>
      </w:r>
      <w:proofErr w:type="gramStart"/>
      <w:r w:rsidRPr="00920D5A">
        <w:rPr>
          <w:rFonts w:ascii="標楷體" w:hAnsi="標楷體" w:cs="標楷體" w:hint="eastAsia"/>
        </w:rPr>
        <w:t>減損應會同</w:t>
      </w:r>
      <w:proofErr w:type="gramEnd"/>
      <w:r w:rsidRPr="00920D5A">
        <w:rPr>
          <w:rFonts w:ascii="標楷體" w:hAnsi="標楷體" w:cs="標楷體" w:hint="eastAsia"/>
        </w:rPr>
        <w:t>相關單位會</w:t>
      </w:r>
      <w:proofErr w:type="gramStart"/>
      <w:r w:rsidRPr="00920D5A">
        <w:rPr>
          <w:rFonts w:ascii="標楷體" w:hAnsi="標楷體" w:cs="標楷體" w:hint="eastAsia"/>
        </w:rPr>
        <w:t>勘</w:t>
      </w:r>
      <w:proofErr w:type="gramEnd"/>
      <w:r w:rsidRPr="00920D5A">
        <w:rPr>
          <w:rFonts w:ascii="標楷體" w:hAnsi="標楷體" w:cs="標楷體" w:hint="eastAsia"/>
        </w:rPr>
        <w:t>財物損壞程度：</w:t>
      </w:r>
    </w:p>
    <w:p w:rsidR="006E4C25" w:rsidRPr="00920D5A" w:rsidRDefault="006E4C25" w:rsidP="004079E8">
      <w:pPr>
        <w:pStyle w:val="text4"/>
        <w:numPr>
          <w:ilvl w:val="0"/>
          <w:numId w:val="30"/>
        </w:numPr>
        <w:tabs>
          <w:tab w:val="clear" w:pos="1418"/>
          <w:tab w:val="clear" w:pos="1560"/>
          <w:tab w:val="num" w:pos="1320"/>
        </w:tabs>
        <w:spacing w:afterLines="0"/>
        <w:ind w:left="993" w:firstLineChars="0" w:firstLine="0"/>
        <w:rPr>
          <w:rFonts w:ascii="標楷體" w:hAnsi="標楷體" w:cs="標楷體"/>
        </w:rPr>
      </w:pPr>
      <w:r w:rsidRPr="00920D5A">
        <w:rPr>
          <w:rFonts w:ascii="標楷體" w:hAnsi="標楷體" w:cs="標楷體" w:hint="eastAsia"/>
        </w:rPr>
        <w:t>電腦</w:t>
      </w:r>
      <w:proofErr w:type="gramStart"/>
      <w:r w:rsidRPr="00920D5A">
        <w:rPr>
          <w:rFonts w:ascii="標楷體" w:hAnsi="標楷體" w:cs="標楷體" w:hint="eastAsia"/>
        </w:rPr>
        <w:t>週邊類</w:t>
      </w:r>
      <w:proofErr w:type="gramEnd"/>
      <w:r w:rsidRPr="00920D5A">
        <w:rPr>
          <w:rFonts w:ascii="標楷體" w:hAnsi="標楷體" w:cs="標楷體" w:hint="eastAsia"/>
        </w:rPr>
        <w:t>：</w:t>
      </w:r>
      <w:proofErr w:type="gramStart"/>
      <w:r w:rsidRPr="00920D5A">
        <w:rPr>
          <w:rFonts w:ascii="標楷體" w:hAnsi="標楷體" w:cs="標楷體" w:hint="eastAsia"/>
        </w:rPr>
        <w:t>圖資中心</w:t>
      </w:r>
      <w:proofErr w:type="gramEnd"/>
      <w:r w:rsidRPr="00920D5A">
        <w:rPr>
          <w:rFonts w:ascii="標楷體" w:hAnsi="標楷體" w:cs="標楷體" w:hint="eastAsia"/>
        </w:rPr>
        <w:t>資訊組。</w:t>
      </w:r>
    </w:p>
    <w:p w:rsidR="006E4C25" w:rsidRPr="00920D5A" w:rsidRDefault="006E4C25" w:rsidP="004079E8">
      <w:pPr>
        <w:pStyle w:val="text4"/>
        <w:numPr>
          <w:ilvl w:val="0"/>
          <w:numId w:val="30"/>
        </w:numPr>
        <w:tabs>
          <w:tab w:val="clear" w:pos="1418"/>
          <w:tab w:val="clear" w:pos="1560"/>
          <w:tab w:val="num" w:pos="1320"/>
        </w:tabs>
        <w:spacing w:afterLines="0"/>
        <w:ind w:left="993" w:firstLineChars="0" w:firstLine="0"/>
        <w:rPr>
          <w:rFonts w:ascii="標楷體" w:hAnsi="標楷體" w:cs="標楷體"/>
        </w:rPr>
      </w:pPr>
      <w:r w:rsidRPr="00920D5A">
        <w:rPr>
          <w:rFonts w:ascii="標楷體" w:hAnsi="標楷體" w:cs="標楷體" w:hint="eastAsia"/>
        </w:rPr>
        <w:t>圖書及博物類：</w:t>
      </w:r>
      <w:proofErr w:type="gramStart"/>
      <w:r w:rsidRPr="00920D5A">
        <w:rPr>
          <w:rFonts w:ascii="標楷體" w:hAnsi="標楷體" w:cs="標楷體" w:hint="eastAsia"/>
        </w:rPr>
        <w:t>圖資中心</w:t>
      </w:r>
      <w:proofErr w:type="gramEnd"/>
      <w:r w:rsidRPr="00920D5A">
        <w:rPr>
          <w:rFonts w:ascii="標楷體" w:hAnsi="標楷體" w:cs="標楷體"/>
        </w:rPr>
        <w:t>(</w:t>
      </w:r>
      <w:r w:rsidRPr="00920D5A">
        <w:rPr>
          <w:rFonts w:ascii="標楷體" w:hAnsi="標楷體" w:cs="標楷體" w:hint="eastAsia"/>
        </w:rPr>
        <w:t>必須列為館藏</w:t>
      </w:r>
      <w:r w:rsidRPr="00920D5A">
        <w:rPr>
          <w:rFonts w:ascii="標楷體" w:hAnsi="標楷體" w:cs="標楷體"/>
        </w:rPr>
        <w:t>)</w:t>
      </w:r>
      <w:r w:rsidRPr="00920D5A">
        <w:rPr>
          <w:rFonts w:ascii="標楷體" w:hAnsi="標楷體" w:cs="標楷體" w:hint="eastAsia"/>
        </w:rPr>
        <w:t>。</w:t>
      </w:r>
    </w:p>
    <w:p w:rsidR="006E4C25" w:rsidRPr="00920D5A" w:rsidRDefault="006E4C25" w:rsidP="004079E8">
      <w:pPr>
        <w:pStyle w:val="text4"/>
        <w:numPr>
          <w:ilvl w:val="0"/>
          <w:numId w:val="30"/>
        </w:numPr>
        <w:tabs>
          <w:tab w:val="clear" w:pos="1418"/>
          <w:tab w:val="clear" w:pos="1560"/>
          <w:tab w:val="num" w:pos="1320"/>
        </w:tabs>
        <w:spacing w:afterLines="0"/>
        <w:ind w:left="993" w:firstLineChars="0" w:firstLine="0"/>
        <w:rPr>
          <w:rFonts w:ascii="標楷體" w:hAnsi="標楷體" w:cs="標楷體"/>
        </w:rPr>
      </w:pPr>
      <w:r w:rsidRPr="00920D5A">
        <w:rPr>
          <w:rFonts w:ascii="標楷體" w:hAnsi="標楷體" w:cs="標楷體" w:hint="eastAsia"/>
        </w:rPr>
        <w:t>水電、燈管工程類：總務處營</w:t>
      </w:r>
      <w:proofErr w:type="gramStart"/>
      <w:r w:rsidRPr="00920D5A">
        <w:rPr>
          <w:rFonts w:ascii="標楷體" w:hAnsi="標楷體" w:cs="標楷體" w:hint="eastAsia"/>
        </w:rPr>
        <w:t>繕</w:t>
      </w:r>
      <w:proofErr w:type="gramEnd"/>
      <w:r w:rsidRPr="00920D5A">
        <w:rPr>
          <w:rFonts w:ascii="標楷體" w:hAnsi="標楷體" w:cs="標楷體" w:hint="eastAsia"/>
        </w:rPr>
        <w:t>組。</w:t>
      </w:r>
    </w:p>
    <w:p w:rsidR="006E4C25" w:rsidRDefault="006E4C25" w:rsidP="004079E8">
      <w:pPr>
        <w:pStyle w:val="text4"/>
        <w:numPr>
          <w:ilvl w:val="0"/>
          <w:numId w:val="30"/>
        </w:numPr>
        <w:tabs>
          <w:tab w:val="clear" w:pos="1418"/>
          <w:tab w:val="clear" w:pos="1560"/>
          <w:tab w:val="num" w:pos="1320"/>
        </w:tabs>
        <w:spacing w:before="100" w:beforeAutospacing="1" w:afterLines="0"/>
        <w:ind w:left="993" w:firstLineChars="0" w:firstLine="0"/>
        <w:rPr>
          <w:rFonts w:ascii="標楷體" w:hAnsi="標楷體" w:cs="標楷體"/>
        </w:rPr>
      </w:pPr>
      <w:r w:rsidRPr="00920D5A">
        <w:rPr>
          <w:rFonts w:ascii="標楷體" w:hAnsi="標楷體" w:cs="標楷體" w:hint="eastAsia"/>
        </w:rPr>
        <w:t>木質材料、鐵櫃、視聽教學器材類：總務處事務組。</w:t>
      </w:r>
    </w:p>
    <w:p w:rsidR="006E4C25" w:rsidRPr="00626844" w:rsidRDefault="006E4C25" w:rsidP="004079E8">
      <w:pPr>
        <w:pStyle w:val="a9"/>
        <w:widowControl/>
        <w:numPr>
          <w:ilvl w:val="2"/>
          <w:numId w:val="31"/>
        </w:numPr>
        <w:adjustRightInd w:val="0"/>
        <w:snapToGrid w:val="0"/>
        <w:spacing w:before="100" w:beforeAutospacing="1" w:afterLines="50" w:after="180"/>
        <w:ind w:leftChars="0" w:left="993" w:hanging="993"/>
        <w:rPr>
          <w:rFonts w:ascii="標楷體" w:eastAsia="標楷體" w:hAnsi="標楷體"/>
        </w:rPr>
      </w:pPr>
      <w:r w:rsidRPr="00626844">
        <w:rPr>
          <w:rFonts w:ascii="標楷體" w:eastAsia="標楷體" w:hAnsi="標楷體" w:cs="標楷體" w:hint="eastAsia"/>
        </w:rPr>
        <w:t>凡報廢之財產單價逾新台幣</w:t>
      </w:r>
      <w:proofErr w:type="gramStart"/>
      <w:r w:rsidRPr="00626844">
        <w:rPr>
          <w:rFonts w:ascii="標楷體" w:eastAsia="標楷體" w:hAnsi="標楷體" w:cs="標楷體" w:hint="eastAsia"/>
        </w:rPr>
        <w:t>一</w:t>
      </w:r>
      <w:proofErr w:type="gramEnd"/>
      <w:r w:rsidRPr="00626844">
        <w:rPr>
          <w:rFonts w:ascii="標楷體" w:eastAsia="標楷體" w:hAnsi="標楷體" w:cs="標楷體" w:hint="eastAsia"/>
        </w:rPr>
        <w:t>百萬元</w:t>
      </w:r>
      <w:r w:rsidRPr="00626844">
        <w:rPr>
          <w:rFonts w:ascii="標楷體" w:eastAsia="標楷體" w:hAnsi="標楷體" w:cs="標楷體"/>
        </w:rPr>
        <w:t>(</w:t>
      </w:r>
      <w:r w:rsidRPr="00626844">
        <w:rPr>
          <w:rFonts w:ascii="標楷體" w:eastAsia="標楷體" w:hAnsi="標楷體" w:cs="標楷體" w:hint="eastAsia"/>
        </w:rPr>
        <w:t>含</w:t>
      </w:r>
      <w:r w:rsidRPr="00626844">
        <w:rPr>
          <w:rFonts w:ascii="標楷體" w:eastAsia="標楷體" w:hAnsi="標楷體" w:cs="標楷體"/>
        </w:rPr>
        <w:t>)</w:t>
      </w:r>
      <w:r w:rsidRPr="00626844">
        <w:rPr>
          <w:rFonts w:ascii="標楷體" w:eastAsia="標楷體" w:hAnsi="標楷體" w:cs="標楷體" w:hint="eastAsia"/>
        </w:rPr>
        <w:t>以上或房屋建築類財產，</w:t>
      </w:r>
      <w:r w:rsidR="005B2213" w:rsidRPr="00626844">
        <w:rPr>
          <w:rFonts w:ascii="標楷體" w:eastAsia="標楷體" w:hAnsi="標楷體" w:cs="標楷體" w:hint="eastAsia"/>
        </w:rPr>
        <w:t>須由總務處會同相關單位會</w:t>
      </w:r>
      <w:proofErr w:type="gramStart"/>
      <w:r w:rsidR="005B2213" w:rsidRPr="00626844">
        <w:rPr>
          <w:rFonts w:ascii="標楷體" w:eastAsia="標楷體" w:hAnsi="標楷體" w:cs="標楷體" w:hint="eastAsia"/>
        </w:rPr>
        <w:t>勘</w:t>
      </w:r>
      <w:proofErr w:type="gramEnd"/>
      <w:r w:rsidR="005B2213" w:rsidRPr="00626844">
        <w:rPr>
          <w:rFonts w:ascii="標楷體" w:eastAsia="標楷體" w:hAnsi="標楷體" w:cs="標楷體" w:hint="eastAsia"/>
        </w:rPr>
        <w:t>之後，陳報校長核可</w:t>
      </w:r>
      <w:r w:rsidRPr="00626844">
        <w:rPr>
          <w:rFonts w:ascii="標楷體" w:eastAsia="標楷體" w:hAnsi="標楷體" w:cs="標楷體" w:hint="eastAsia"/>
        </w:rPr>
        <w:t>。</w:t>
      </w:r>
    </w:p>
    <w:p w:rsidR="006E4C25" w:rsidRPr="00626844"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626844">
        <w:rPr>
          <w:rFonts w:ascii="標楷體" w:eastAsia="標楷體" w:hAnsi="標楷體" w:cs="標楷體" w:hint="eastAsia"/>
        </w:rPr>
        <w:t>財物之報廢，原則上以暑假及寒假每年二次固定實施報廢。報廢時，應由各單位財物點收保管人，填</w:t>
      </w:r>
      <w:proofErr w:type="gramStart"/>
      <w:r w:rsidRPr="00626844">
        <w:rPr>
          <w:rFonts w:ascii="標楷體" w:eastAsia="標楷體" w:hAnsi="標楷體" w:cs="標楷體" w:hint="eastAsia"/>
        </w:rPr>
        <w:t>具減損單經</w:t>
      </w:r>
      <w:proofErr w:type="gramEnd"/>
      <w:r w:rsidRPr="00626844">
        <w:rPr>
          <w:rFonts w:ascii="標楷體" w:eastAsia="標楷體" w:hAnsi="標楷體" w:cs="標楷體" w:hint="eastAsia"/>
        </w:rPr>
        <w:t>單位主管簽章，</w:t>
      </w:r>
      <w:proofErr w:type="gramStart"/>
      <w:r w:rsidR="00C923D4" w:rsidRPr="00626844">
        <w:rPr>
          <w:rFonts w:ascii="標楷體" w:eastAsia="標楷體" w:hAnsi="標楷體" w:cs="標楷體" w:hint="eastAsia"/>
        </w:rPr>
        <w:t>俟</w:t>
      </w:r>
      <w:proofErr w:type="gramEnd"/>
      <w:r w:rsidR="005B2213" w:rsidRPr="00626844">
        <w:rPr>
          <w:rFonts w:ascii="標楷體" w:eastAsia="標楷體" w:hAnsi="標楷體" w:cs="標楷體" w:hint="eastAsia"/>
        </w:rPr>
        <w:t>校長核定及董事會</w:t>
      </w:r>
      <w:proofErr w:type="gramStart"/>
      <w:r w:rsidR="005B2213" w:rsidRPr="00626844">
        <w:rPr>
          <w:rFonts w:ascii="標楷體" w:eastAsia="標楷體" w:hAnsi="標楷體" w:cs="標楷體" w:hint="eastAsia"/>
        </w:rPr>
        <w:t>通過除帳</w:t>
      </w:r>
      <w:proofErr w:type="gramEnd"/>
      <w:r w:rsidR="005B2213" w:rsidRPr="00626844">
        <w:rPr>
          <w:rFonts w:ascii="標楷體" w:eastAsia="標楷體" w:hAnsi="標楷體" w:cs="標楷體" w:hint="eastAsia"/>
        </w:rPr>
        <w:t>，</w:t>
      </w:r>
      <w:r w:rsidRPr="00626844">
        <w:rPr>
          <w:rFonts w:ascii="標楷體" w:eastAsia="標楷體" w:hAnsi="標楷體" w:cs="標楷體" w:hint="eastAsia"/>
        </w:rPr>
        <w:t>連同廢品及證明文件送總務處保管組集中處理之。</w:t>
      </w:r>
    </w:p>
    <w:p w:rsidR="006E4C25" w:rsidRPr="004079E8"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079E8">
        <w:rPr>
          <w:rFonts w:ascii="標楷體" w:eastAsia="標楷體" w:hAnsi="標楷體" w:cs="標楷體" w:hint="eastAsia"/>
        </w:rPr>
        <w:t>各單位發現財物之失竊或災害導致損壞，應保持現場原狀，由使用單位予以簽報，轉請治安機關處理，如經偵查屬實，取得治安機關之證明者，方得辦理減損手續。</w:t>
      </w:r>
    </w:p>
    <w:p w:rsidR="006E4C25" w:rsidRPr="00920D5A" w:rsidRDefault="006E4C25" w:rsidP="004079E8">
      <w:pPr>
        <w:pStyle w:val="text4"/>
        <w:numPr>
          <w:ilvl w:val="2"/>
          <w:numId w:val="31"/>
        </w:numPr>
        <w:tabs>
          <w:tab w:val="clear" w:pos="1418"/>
        </w:tabs>
        <w:spacing w:afterLines="0"/>
        <w:ind w:left="993" w:firstLineChars="0" w:hanging="993"/>
        <w:rPr>
          <w:rFonts w:ascii="標楷體" w:hAnsi="標楷體"/>
          <w:kern w:val="2"/>
        </w:rPr>
      </w:pPr>
      <w:r w:rsidRPr="00920D5A">
        <w:rPr>
          <w:rFonts w:ascii="標楷體" w:hAnsi="標楷體" w:cs="標楷體" w:hint="eastAsia"/>
          <w:kern w:val="2"/>
        </w:rPr>
        <w:t>報廢物品處理方式如下：</w:t>
      </w:r>
    </w:p>
    <w:p w:rsidR="006E4C25" w:rsidRPr="00920D5A" w:rsidRDefault="006E4C25" w:rsidP="004079E8">
      <w:pPr>
        <w:pStyle w:val="text4"/>
        <w:numPr>
          <w:ilvl w:val="0"/>
          <w:numId w:val="27"/>
        </w:numPr>
        <w:tabs>
          <w:tab w:val="clear" w:pos="794"/>
          <w:tab w:val="clear" w:pos="1418"/>
          <w:tab w:val="num" w:pos="1560"/>
        </w:tabs>
        <w:spacing w:afterLines="0"/>
        <w:ind w:leftChars="414" w:left="1560" w:hangingChars="236" w:hanging="566"/>
        <w:rPr>
          <w:rFonts w:ascii="標楷體" w:hAnsi="標楷體"/>
          <w:kern w:val="2"/>
        </w:rPr>
      </w:pPr>
      <w:r w:rsidRPr="00920D5A">
        <w:rPr>
          <w:rFonts w:ascii="標楷體" w:hAnsi="標楷體" w:cs="標楷體" w:hint="eastAsia"/>
          <w:kern w:val="2"/>
        </w:rPr>
        <w:t>廢品能繼續使用者可以借用，需填寫「</w:t>
      </w:r>
      <w:r w:rsidRPr="00326305">
        <w:rPr>
          <w:rFonts w:ascii="標楷體" w:hAnsi="標楷體" w:cs="標楷體" w:hint="eastAsia"/>
          <w:kern w:val="2"/>
        </w:rPr>
        <w:t>廢品借用申請單」</w:t>
      </w:r>
      <w:r w:rsidRPr="00920D5A">
        <w:rPr>
          <w:rFonts w:ascii="標楷體" w:hAnsi="標楷體" w:cs="標楷體"/>
          <w:kern w:val="2"/>
        </w:rPr>
        <w:t>(</w:t>
      </w:r>
      <w:r w:rsidRPr="00920D5A">
        <w:rPr>
          <w:rFonts w:ascii="標楷體" w:hAnsi="標楷體" w:cs="標楷體" w:hint="eastAsia"/>
          <w:kern w:val="2"/>
        </w:rPr>
        <w:t>附件十</w:t>
      </w:r>
      <w:r w:rsidR="00C96304">
        <w:rPr>
          <w:rFonts w:ascii="標楷體" w:hAnsi="標楷體" w:cs="標楷體" w:hint="eastAsia"/>
          <w:kern w:val="2"/>
        </w:rPr>
        <w:t>二</w:t>
      </w:r>
      <w:r w:rsidRPr="00920D5A">
        <w:rPr>
          <w:rFonts w:ascii="標楷體" w:hAnsi="標楷體" w:cs="標楷體"/>
          <w:kern w:val="2"/>
        </w:rPr>
        <w:t>)</w:t>
      </w:r>
      <w:r w:rsidRPr="00920D5A">
        <w:rPr>
          <w:rFonts w:ascii="標楷體" w:hAnsi="標楷體" w:cs="標楷體" w:hint="eastAsia"/>
          <w:kern w:val="2"/>
        </w:rPr>
        <w:t>。</w:t>
      </w:r>
    </w:p>
    <w:p w:rsidR="006E4C25" w:rsidRPr="00920D5A" w:rsidRDefault="006E4C25" w:rsidP="004079E8">
      <w:pPr>
        <w:pStyle w:val="text4"/>
        <w:numPr>
          <w:ilvl w:val="0"/>
          <w:numId w:val="27"/>
        </w:numPr>
        <w:tabs>
          <w:tab w:val="clear" w:pos="794"/>
          <w:tab w:val="clear" w:pos="1418"/>
          <w:tab w:val="num" w:pos="1843"/>
        </w:tabs>
        <w:spacing w:afterLines="0"/>
        <w:ind w:leftChars="415" w:left="1843" w:hangingChars="353" w:hanging="847"/>
        <w:rPr>
          <w:rFonts w:ascii="標楷體" w:hAnsi="標楷體"/>
          <w:kern w:val="2"/>
        </w:rPr>
      </w:pPr>
      <w:r w:rsidRPr="00920D5A">
        <w:rPr>
          <w:rFonts w:ascii="標楷體" w:hAnsi="標楷體" w:cs="標楷體" w:hint="eastAsia"/>
          <w:kern w:val="2"/>
        </w:rPr>
        <w:t>各單位之報廢品經認定已無利用價值，並且有環保問題，可以要求提供新產品之廠商折價或無條件回收。</w:t>
      </w:r>
    </w:p>
    <w:p w:rsidR="006E4C25" w:rsidRPr="00920D5A" w:rsidRDefault="006E4C25" w:rsidP="004079E8">
      <w:pPr>
        <w:pStyle w:val="text4"/>
        <w:numPr>
          <w:ilvl w:val="0"/>
          <w:numId w:val="27"/>
        </w:numPr>
        <w:tabs>
          <w:tab w:val="clear" w:pos="794"/>
          <w:tab w:val="clear" w:pos="1418"/>
          <w:tab w:val="num" w:pos="1843"/>
        </w:tabs>
        <w:spacing w:afterLines="0"/>
        <w:ind w:leftChars="415" w:left="1843" w:hangingChars="353" w:hanging="847"/>
        <w:rPr>
          <w:rFonts w:ascii="標楷體" w:hAnsi="標楷體"/>
          <w:kern w:val="2"/>
        </w:rPr>
      </w:pPr>
      <w:proofErr w:type="gramStart"/>
      <w:r w:rsidRPr="00920D5A">
        <w:rPr>
          <w:rFonts w:ascii="標楷體" w:hAnsi="標楷體" w:cs="標楷體" w:hint="eastAsia"/>
          <w:kern w:val="2"/>
        </w:rPr>
        <w:t>汰舊尚</w:t>
      </w:r>
      <w:proofErr w:type="gramEnd"/>
      <w:r w:rsidRPr="00920D5A">
        <w:rPr>
          <w:rFonts w:ascii="標楷體" w:hAnsi="標楷體" w:cs="標楷體" w:hint="eastAsia"/>
          <w:kern w:val="2"/>
        </w:rPr>
        <w:t>堪用之廢品，以報請變賣或轉撥、贈送為原則；如無法變賣則消除財產標籤、註記並拆卸後入庫房，由總務處保管組定期</w:t>
      </w:r>
      <w:proofErr w:type="gramStart"/>
      <w:r w:rsidRPr="00920D5A">
        <w:rPr>
          <w:rFonts w:ascii="標楷體" w:hAnsi="標楷體" w:cs="標楷體" w:hint="eastAsia"/>
          <w:kern w:val="2"/>
        </w:rPr>
        <w:t>招商清運</w:t>
      </w:r>
      <w:proofErr w:type="gramEnd"/>
      <w:r w:rsidRPr="00920D5A">
        <w:rPr>
          <w:rFonts w:ascii="標楷體" w:hAnsi="標楷體" w:cs="標楷體" w:hint="eastAsia"/>
          <w:kern w:val="2"/>
        </w:rPr>
        <w:t>；或視實際情況核定後處理之。</w:t>
      </w:r>
    </w:p>
    <w:p w:rsidR="006E4C25" w:rsidRPr="00920D5A" w:rsidRDefault="006E4C25" w:rsidP="004079E8">
      <w:pPr>
        <w:widowControl/>
        <w:numPr>
          <w:ilvl w:val="0"/>
          <w:numId w:val="27"/>
        </w:numPr>
        <w:tabs>
          <w:tab w:val="clear" w:pos="794"/>
          <w:tab w:val="num" w:pos="1843"/>
        </w:tabs>
        <w:adjustRightInd w:val="0"/>
        <w:snapToGrid w:val="0"/>
        <w:spacing w:afterLines="50" w:after="180"/>
        <w:ind w:leftChars="414" w:left="1844" w:hangingChars="354" w:hanging="850"/>
        <w:rPr>
          <w:rFonts w:ascii="標楷體" w:eastAsia="標楷體" w:hAnsi="標楷體" w:cs="Times New Roman"/>
        </w:rPr>
      </w:pPr>
      <w:r w:rsidRPr="00920D5A">
        <w:rPr>
          <w:rFonts w:ascii="標楷體" w:eastAsia="標楷體" w:hAnsi="標楷體" w:cs="標楷體" w:hint="eastAsia"/>
        </w:rPr>
        <w:t>大型報廢品需附上報廢品照片，未完成報廢處理程序前，不得擅自搬離或丟棄。</w:t>
      </w:r>
    </w:p>
    <w:p w:rsidR="006E4C25" w:rsidRPr="004079E8"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079E8">
        <w:rPr>
          <w:rFonts w:ascii="標楷體" w:eastAsia="標楷體" w:hAnsi="標楷體" w:cs="標楷體" w:hint="eastAsia"/>
        </w:rPr>
        <w:t>各單位對所管理之財物，應適時保養及修繕，並將財物情況詳細記錄，以便備查。</w:t>
      </w:r>
    </w:p>
    <w:p w:rsidR="006E4C25" w:rsidRPr="00920D5A" w:rsidRDefault="006E4C25" w:rsidP="004079E8">
      <w:pPr>
        <w:pStyle w:val="text4"/>
        <w:numPr>
          <w:ilvl w:val="2"/>
          <w:numId w:val="31"/>
        </w:numPr>
        <w:tabs>
          <w:tab w:val="clear" w:pos="1418"/>
        </w:tabs>
        <w:spacing w:afterLines="0"/>
        <w:ind w:left="993" w:firstLineChars="0" w:hanging="993"/>
        <w:rPr>
          <w:rFonts w:ascii="標楷體" w:hAnsi="標楷體"/>
        </w:rPr>
      </w:pPr>
      <w:r w:rsidRPr="00920D5A">
        <w:rPr>
          <w:rFonts w:ascii="標楷體" w:hAnsi="標楷體" w:cs="標楷體" w:hint="eastAsia"/>
        </w:rPr>
        <w:t>財物盤點原則如下：</w:t>
      </w:r>
    </w:p>
    <w:p w:rsidR="006E4C25" w:rsidRPr="00920D5A" w:rsidRDefault="006E4C25" w:rsidP="004079E8">
      <w:pPr>
        <w:pStyle w:val="text4"/>
        <w:numPr>
          <w:ilvl w:val="0"/>
          <w:numId w:val="28"/>
        </w:numPr>
        <w:tabs>
          <w:tab w:val="clear" w:pos="794"/>
          <w:tab w:val="clear" w:pos="1418"/>
          <w:tab w:val="num" w:pos="1843"/>
        </w:tabs>
        <w:spacing w:afterLines="0"/>
        <w:ind w:leftChars="414" w:left="1844" w:hangingChars="354" w:hanging="850"/>
        <w:rPr>
          <w:rFonts w:ascii="標楷體" w:hAnsi="標楷體"/>
        </w:rPr>
      </w:pPr>
      <w:r w:rsidRPr="00920D5A">
        <w:rPr>
          <w:rFonts w:ascii="標楷體" w:hAnsi="標楷體" w:cs="標楷體" w:hint="eastAsia"/>
        </w:rPr>
        <w:lastRenderedPageBreak/>
        <w:t>定期盤點：每年三月各單位</w:t>
      </w:r>
      <w:proofErr w:type="gramStart"/>
      <w:r w:rsidRPr="00920D5A">
        <w:rPr>
          <w:rFonts w:ascii="標楷體" w:hAnsi="標楷體" w:cs="標楷體" w:hint="eastAsia"/>
        </w:rPr>
        <w:t>自行初盤</w:t>
      </w:r>
      <w:proofErr w:type="gramEnd"/>
      <w:r w:rsidRPr="00920D5A">
        <w:rPr>
          <w:rFonts w:ascii="標楷體" w:hAnsi="標楷體" w:cs="標楷體" w:hint="eastAsia"/>
        </w:rPr>
        <w:t>，盤點結果紀錄送回總務處保管組，再由總務處保管組核對及更正資料；總務處保管組應會同會計室與各使用單位保管人，實施財物</w:t>
      </w:r>
      <w:proofErr w:type="gramStart"/>
      <w:r w:rsidRPr="00920D5A">
        <w:rPr>
          <w:rFonts w:ascii="標楷體" w:hAnsi="標楷體" w:cs="標楷體" w:hint="eastAsia"/>
        </w:rPr>
        <w:t>複</w:t>
      </w:r>
      <w:proofErr w:type="gramEnd"/>
      <w:r w:rsidRPr="00920D5A">
        <w:rPr>
          <w:rFonts w:ascii="標楷體" w:hAnsi="標楷體" w:cs="標楷體" w:hint="eastAsia"/>
        </w:rPr>
        <w:t>盤。</w:t>
      </w:r>
    </w:p>
    <w:p w:rsidR="006E4C25" w:rsidRPr="00920D5A" w:rsidRDefault="006E4C25" w:rsidP="004079E8">
      <w:pPr>
        <w:pStyle w:val="text4"/>
        <w:numPr>
          <w:ilvl w:val="0"/>
          <w:numId w:val="28"/>
        </w:numPr>
        <w:tabs>
          <w:tab w:val="clear" w:pos="794"/>
          <w:tab w:val="clear" w:pos="1418"/>
          <w:tab w:val="num" w:pos="1843"/>
        </w:tabs>
        <w:spacing w:afterLines="0"/>
        <w:ind w:leftChars="414" w:left="1844" w:hangingChars="354" w:hanging="850"/>
        <w:rPr>
          <w:rFonts w:ascii="標楷體" w:hAnsi="標楷體"/>
        </w:rPr>
      </w:pPr>
      <w:r w:rsidRPr="00920D5A">
        <w:rPr>
          <w:rFonts w:ascii="標楷體" w:hAnsi="標楷體" w:cs="標楷體" w:hint="eastAsia"/>
        </w:rPr>
        <w:t>財物之抽查或盤點，各單位應請派專人配合作業。</w:t>
      </w:r>
    </w:p>
    <w:p w:rsidR="006E4C25" w:rsidRPr="00920D5A" w:rsidRDefault="006E4C25" w:rsidP="004079E8">
      <w:pPr>
        <w:pStyle w:val="text4"/>
        <w:numPr>
          <w:ilvl w:val="0"/>
          <w:numId w:val="28"/>
        </w:numPr>
        <w:tabs>
          <w:tab w:val="clear" w:pos="794"/>
          <w:tab w:val="clear" w:pos="1418"/>
          <w:tab w:val="num" w:pos="1843"/>
        </w:tabs>
        <w:spacing w:afterLines="0"/>
        <w:ind w:leftChars="414" w:left="1844" w:hangingChars="354" w:hanging="850"/>
        <w:rPr>
          <w:rFonts w:ascii="標楷體" w:hAnsi="標楷體"/>
        </w:rPr>
      </w:pPr>
      <w:r w:rsidRPr="00920D5A">
        <w:rPr>
          <w:rFonts w:ascii="標楷體" w:hAnsi="標楷體" w:cs="標楷體" w:hint="eastAsia"/>
        </w:rPr>
        <w:t>財物盤點後，如發現有毀損，應即查明原因，</w:t>
      </w:r>
      <w:proofErr w:type="gramStart"/>
      <w:r w:rsidRPr="00920D5A">
        <w:rPr>
          <w:rFonts w:ascii="標楷體" w:hAnsi="標楷體" w:cs="標楷體" w:hint="eastAsia"/>
        </w:rPr>
        <w:t>若肇因</w:t>
      </w:r>
      <w:proofErr w:type="gramEnd"/>
      <w:r w:rsidRPr="00920D5A">
        <w:rPr>
          <w:rFonts w:ascii="標楷體" w:hAnsi="標楷體" w:cs="標楷體" w:hint="eastAsia"/>
        </w:rPr>
        <w:t>於財物保管人或財物使用者之過失，其應負賠償責任。其因意外事故毀損或正常使用而自然毀損者，應依規定手續辦理財物減損。</w:t>
      </w:r>
    </w:p>
    <w:p w:rsidR="006E4C25" w:rsidRPr="00920D5A" w:rsidRDefault="006E4C25" w:rsidP="004079E8">
      <w:pPr>
        <w:pStyle w:val="text4"/>
        <w:numPr>
          <w:ilvl w:val="0"/>
          <w:numId w:val="28"/>
        </w:numPr>
        <w:tabs>
          <w:tab w:val="clear" w:pos="794"/>
          <w:tab w:val="clear" w:pos="1418"/>
          <w:tab w:val="num" w:pos="1843"/>
        </w:tabs>
        <w:spacing w:afterLines="0"/>
        <w:ind w:leftChars="414" w:left="1844" w:hangingChars="354" w:hanging="850"/>
        <w:rPr>
          <w:rFonts w:ascii="標楷體" w:hAnsi="標楷體"/>
        </w:rPr>
      </w:pPr>
      <w:r w:rsidRPr="00920D5A">
        <w:rPr>
          <w:rFonts w:ascii="標楷體" w:hAnsi="標楷體" w:cs="標楷體" w:hint="eastAsia"/>
        </w:rPr>
        <w:t>如有</w:t>
      </w:r>
      <w:proofErr w:type="gramStart"/>
      <w:r w:rsidRPr="00920D5A">
        <w:rPr>
          <w:rFonts w:ascii="標楷體" w:hAnsi="標楷體" w:cs="標楷體" w:hint="eastAsia"/>
        </w:rPr>
        <w:t>盤盈或盤虧</w:t>
      </w:r>
      <w:proofErr w:type="gramEnd"/>
      <w:r w:rsidRPr="00920D5A">
        <w:rPr>
          <w:rFonts w:ascii="標楷體" w:hAnsi="標楷體" w:cs="標楷體" w:hint="eastAsia"/>
        </w:rPr>
        <w:t>，應分別查明原因，並依規定增減財物之登記。</w:t>
      </w:r>
    </w:p>
    <w:p w:rsidR="006E4C25" w:rsidRPr="00920D5A" w:rsidRDefault="006E4C25" w:rsidP="004079E8">
      <w:pPr>
        <w:widowControl/>
        <w:numPr>
          <w:ilvl w:val="0"/>
          <w:numId w:val="28"/>
        </w:numPr>
        <w:tabs>
          <w:tab w:val="clear" w:pos="794"/>
          <w:tab w:val="num" w:pos="1843"/>
        </w:tabs>
        <w:adjustRightInd w:val="0"/>
        <w:snapToGrid w:val="0"/>
        <w:spacing w:afterLines="50" w:after="180"/>
        <w:ind w:leftChars="414" w:left="1844" w:hangingChars="354" w:hanging="850"/>
        <w:rPr>
          <w:rFonts w:ascii="標楷體" w:eastAsia="標楷體" w:hAnsi="標楷體" w:cs="Times New Roman"/>
        </w:rPr>
      </w:pPr>
      <w:r w:rsidRPr="00920D5A">
        <w:rPr>
          <w:rFonts w:ascii="標楷體" w:eastAsia="標楷體" w:hAnsi="標楷體" w:cs="標楷體" w:hint="eastAsia"/>
        </w:rPr>
        <w:t>如發現財物不符者，應通知總務處保管組另行校對、更正。</w:t>
      </w:r>
    </w:p>
    <w:p w:rsidR="006E4C25" w:rsidRPr="004079E8" w:rsidRDefault="006E4C25" w:rsidP="0059533B">
      <w:pPr>
        <w:pStyle w:val="a9"/>
        <w:widowControl/>
        <w:numPr>
          <w:ilvl w:val="2"/>
          <w:numId w:val="31"/>
        </w:numPr>
        <w:adjustRightInd w:val="0"/>
        <w:snapToGrid w:val="0"/>
        <w:spacing w:afterLines="50" w:after="180"/>
        <w:ind w:leftChars="0" w:left="993" w:hanging="993"/>
        <w:rPr>
          <w:rFonts w:ascii="標楷體" w:eastAsia="標楷體" w:hAnsi="標楷體"/>
        </w:rPr>
      </w:pPr>
      <w:r w:rsidRPr="004079E8">
        <w:rPr>
          <w:rFonts w:ascii="標楷體" w:eastAsia="標楷體" w:hAnsi="標楷體" w:cs="標楷體" w:hint="eastAsia"/>
        </w:rPr>
        <w:t>各單位之新增財產增加單、非消耗物品</w:t>
      </w:r>
      <w:r w:rsidR="0059533B" w:rsidRPr="0059533B">
        <w:rPr>
          <w:rFonts w:ascii="標楷體" w:eastAsia="標楷體" w:hAnsi="標楷體" w:cs="標楷體" w:hint="eastAsia"/>
        </w:rPr>
        <w:t>增加單</w:t>
      </w:r>
      <w:r w:rsidRPr="004079E8">
        <w:rPr>
          <w:rFonts w:ascii="標楷體" w:eastAsia="標楷體" w:hAnsi="標楷體" w:cs="標楷體" w:hint="eastAsia"/>
        </w:rPr>
        <w:t>，總務處保管組於每月結束後交各單位妥善保管。如</w:t>
      </w:r>
      <w:proofErr w:type="gramStart"/>
      <w:r w:rsidRPr="004079E8">
        <w:rPr>
          <w:rFonts w:ascii="標楷體" w:eastAsia="標楷體" w:hAnsi="標楷體" w:cs="標楷體" w:hint="eastAsia"/>
        </w:rPr>
        <w:t>有帳物不符</w:t>
      </w:r>
      <w:proofErr w:type="gramEnd"/>
      <w:r w:rsidRPr="004079E8">
        <w:rPr>
          <w:rFonts w:ascii="標楷體" w:eastAsia="標楷體" w:hAnsi="標楷體" w:cs="標楷體" w:hint="eastAsia"/>
        </w:rPr>
        <w:t>者，應通知總務處保管組另行校對、更正。</w:t>
      </w:r>
    </w:p>
    <w:p w:rsidR="006E4C25" w:rsidRPr="004079E8"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079E8">
        <w:rPr>
          <w:rFonts w:ascii="標楷體" w:eastAsia="標楷體" w:hAnsi="標楷體" w:cs="標楷體" w:hint="eastAsia"/>
        </w:rPr>
        <w:t>本校財物之取得、保管、使用及處分依本辦法規定辦理；未盡之規定，適用其他相關法令。</w:t>
      </w:r>
    </w:p>
    <w:p w:rsidR="006E4C25" w:rsidRPr="004079E8" w:rsidRDefault="006E4C25" w:rsidP="004079E8">
      <w:pPr>
        <w:pStyle w:val="a9"/>
        <w:widowControl/>
        <w:numPr>
          <w:ilvl w:val="2"/>
          <w:numId w:val="31"/>
        </w:numPr>
        <w:adjustRightInd w:val="0"/>
        <w:snapToGrid w:val="0"/>
        <w:spacing w:afterLines="50" w:after="180"/>
        <w:ind w:leftChars="0" w:left="993" w:hanging="993"/>
        <w:rPr>
          <w:rFonts w:ascii="標楷體" w:eastAsia="標楷體" w:hAnsi="標楷體"/>
        </w:rPr>
      </w:pPr>
      <w:r w:rsidRPr="004079E8">
        <w:rPr>
          <w:rFonts w:ascii="標楷體" w:eastAsia="標楷體" w:hAnsi="標楷體" w:cs="標楷體" w:hint="eastAsia"/>
        </w:rPr>
        <w:t>本辦法經行政會議通</w:t>
      </w:r>
      <w:r w:rsidR="00920D5A" w:rsidRPr="004079E8">
        <w:rPr>
          <w:rFonts w:ascii="標楷體" w:eastAsia="標楷體" w:hAnsi="標楷體" w:cs="標楷體" w:hint="eastAsia"/>
        </w:rPr>
        <w:t>過，校長核定後公布施行，修正時亦同。</w:t>
      </w:r>
    </w:p>
    <w:p w:rsidR="006E4C25" w:rsidRPr="00920D5A" w:rsidRDefault="006E4C25" w:rsidP="00BB3C9A">
      <w:pPr>
        <w:widowControl/>
        <w:adjustRightInd w:val="0"/>
        <w:snapToGrid w:val="0"/>
        <w:spacing w:afterLines="50" w:after="180"/>
        <w:ind w:leftChars="50" w:left="850" w:hangingChars="304" w:hanging="730"/>
        <w:rPr>
          <w:rFonts w:ascii="標楷體" w:eastAsia="標楷體" w:hAnsi="標楷體" w:cs="Times New Roman"/>
        </w:rPr>
      </w:pPr>
    </w:p>
    <w:p w:rsidR="006E4C25" w:rsidRPr="00920D5A" w:rsidRDefault="006E4C25" w:rsidP="00BB3C9A">
      <w:pPr>
        <w:widowControl/>
        <w:adjustRightInd w:val="0"/>
        <w:snapToGrid w:val="0"/>
        <w:spacing w:afterLines="50" w:after="180"/>
        <w:ind w:leftChars="50" w:left="850" w:hangingChars="304" w:hanging="730"/>
        <w:rPr>
          <w:rFonts w:ascii="標楷體" w:eastAsia="標楷體" w:hAnsi="標楷體" w:cs="Times New Roman"/>
        </w:rPr>
      </w:pPr>
    </w:p>
    <w:sectPr w:rsidR="006E4C25" w:rsidRPr="00920D5A" w:rsidSect="006071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C1" w:rsidRDefault="000D19C1" w:rsidP="00116C34">
      <w:pPr>
        <w:rPr>
          <w:rFonts w:cs="Times New Roman"/>
        </w:rPr>
      </w:pPr>
      <w:r>
        <w:rPr>
          <w:rFonts w:cs="Times New Roman"/>
        </w:rPr>
        <w:separator/>
      </w:r>
    </w:p>
  </w:endnote>
  <w:endnote w:type="continuationSeparator" w:id="0">
    <w:p w:rsidR="000D19C1" w:rsidRDefault="000D19C1" w:rsidP="00116C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C1" w:rsidRDefault="000D19C1" w:rsidP="00116C34">
      <w:pPr>
        <w:rPr>
          <w:rFonts w:cs="Times New Roman"/>
        </w:rPr>
      </w:pPr>
      <w:r>
        <w:rPr>
          <w:rFonts w:cs="Times New Roman"/>
        </w:rPr>
        <w:separator/>
      </w:r>
    </w:p>
  </w:footnote>
  <w:footnote w:type="continuationSeparator" w:id="0">
    <w:p w:rsidR="000D19C1" w:rsidRDefault="000D19C1" w:rsidP="00116C3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06"/>
    <w:multiLevelType w:val="hybridMultilevel"/>
    <w:tmpl w:val="AE880212"/>
    <w:lvl w:ilvl="0" w:tplc="5290B336">
      <w:start w:val="1"/>
      <w:numFmt w:val="taiwaneseCountingThousand"/>
      <w:lvlText w:val="%1、 "/>
      <w:lvlJc w:val="left"/>
      <w:pPr>
        <w:ind w:left="1896" w:hanging="480"/>
      </w:pPr>
      <w:rPr>
        <w:rFonts w:eastAsia="標楷體" w:cs="Times New Roman"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
    <w:nsid w:val="02FC3174"/>
    <w:multiLevelType w:val="hybridMultilevel"/>
    <w:tmpl w:val="B3E61792"/>
    <w:lvl w:ilvl="0" w:tplc="5DEE0F64">
      <w:start w:val="1"/>
      <w:numFmt w:val="taiwaneseCountingThousand"/>
      <w:lvlText w:val="%1、"/>
      <w:lvlJc w:val="left"/>
      <w:pPr>
        <w:tabs>
          <w:tab w:val="num" w:pos="405"/>
        </w:tabs>
        <w:ind w:left="405" w:hanging="40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8E27CA7"/>
    <w:multiLevelType w:val="hybridMultilevel"/>
    <w:tmpl w:val="EA0EC5FC"/>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A644623"/>
    <w:multiLevelType w:val="hybridMultilevel"/>
    <w:tmpl w:val="F020BED0"/>
    <w:lvl w:ilvl="0" w:tplc="A9607CDA">
      <w:start w:val="1"/>
      <w:numFmt w:val="taiwaneseCountingThousand"/>
      <w:lvlText w:val="%1、"/>
      <w:lvlJc w:val="left"/>
      <w:pPr>
        <w:tabs>
          <w:tab w:val="num" w:pos="435"/>
        </w:tabs>
        <w:ind w:left="435" w:hanging="4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BAB58B5"/>
    <w:multiLevelType w:val="hybridMultilevel"/>
    <w:tmpl w:val="C4BCDA2C"/>
    <w:lvl w:ilvl="0" w:tplc="E2B4C958">
      <w:start w:val="1"/>
      <w:numFmt w:val="taiwaneseCountingThousand"/>
      <w:lvlText w:val="%1、"/>
      <w:lvlJc w:val="left"/>
      <w:pPr>
        <w:tabs>
          <w:tab w:val="num" w:pos="2700"/>
        </w:tabs>
        <w:ind w:left="2700" w:hanging="720"/>
      </w:pPr>
      <w:rPr>
        <w:rFonts w:ascii="標楷體" w:eastAsia="標楷體" w:hAnsi="標楷體" w:cs="Times New Roman" w:hint="eastAsia"/>
        <w:b w:val="0"/>
        <w:bCs w:val="0"/>
        <w:i w:val="0"/>
        <w:iCs w:val="0"/>
        <w:sz w:val="24"/>
        <w:szCs w:val="24"/>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abstractNum w:abstractNumId="5">
    <w:nsid w:val="0D203211"/>
    <w:multiLevelType w:val="hybridMultilevel"/>
    <w:tmpl w:val="128AA19C"/>
    <w:lvl w:ilvl="0" w:tplc="04090015">
      <w:start w:val="1"/>
      <w:numFmt w:val="taiwaneseCountingThousand"/>
      <w:lvlText w:val="%1、"/>
      <w:lvlJc w:val="left"/>
      <w:pPr>
        <w:ind w:left="622" w:hanging="48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6">
    <w:nsid w:val="15F63800"/>
    <w:multiLevelType w:val="hybridMultilevel"/>
    <w:tmpl w:val="3E18936C"/>
    <w:lvl w:ilvl="0" w:tplc="A9607CDA">
      <w:start w:val="1"/>
      <w:numFmt w:val="taiwaneseCountingThousand"/>
      <w:lvlText w:val="%1、"/>
      <w:lvlJc w:val="left"/>
      <w:pPr>
        <w:tabs>
          <w:tab w:val="num" w:pos="435"/>
        </w:tabs>
        <w:ind w:left="435" w:hanging="4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87F7B19"/>
    <w:multiLevelType w:val="hybridMultilevel"/>
    <w:tmpl w:val="46D82858"/>
    <w:lvl w:ilvl="0" w:tplc="765AD60C">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E06089F"/>
    <w:multiLevelType w:val="hybridMultilevel"/>
    <w:tmpl w:val="677205C2"/>
    <w:lvl w:ilvl="0" w:tplc="765AD60C">
      <w:start w:val="1"/>
      <w:numFmt w:val="taiwaneseCountingThousand"/>
      <w:lvlText w:val="%1、"/>
      <w:lvlJc w:val="left"/>
      <w:pPr>
        <w:tabs>
          <w:tab w:val="num" w:pos="360"/>
        </w:tabs>
        <w:ind w:left="360" w:hanging="360"/>
      </w:pPr>
      <w:rPr>
        <w:rFonts w:cs="Times New Roman" w:hint="default"/>
      </w:rPr>
    </w:lvl>
    <w:lvl w:ilvl="1" w:tplc="43629306">
      <w:start w:val="1"/>
      <w:numFmt w:val="taiwaneseCountingThousand"/>
      <w:lvlText w:val="%2、"/>
      <w:lvlJc w:val="left"/>
      <w:pPr>
        <w:tabs>
          <w:tab w:val="num" w:pos="960"/>
        </w:tabs>
        <w:ind w:left="960" w:hanging="480"/>
      </w:pPr>
      <w:rPr>
        <w:rFonts w:cs="Times New Roman" w:hint="default"/>
      </w:rPr>
    </w:lvl>
    <w:lvl w:ilvl="2" w:tplc="256AC8FA">
      <w:start w:val="1"/>
      <w:numFmt w:val="taiwaneseCountingThousand"/>
      <w:lvlText w:val="第%3條"/>
      <w:lvlJc w:val="left"/>
      <w:pPr>
        <w:ind w:left="1680" w:hanging="720"/>
      </w:pPr>
      <w:rPr>
        <w:rFonts w:cs="標楷體"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23C09B5"/>
    <w:multiLevelType w:val="hybridMultilevel"/>
    <w:tmpl w:val="28C2E6A2"/>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C0A27F2"/>
    <w:multiLevelType w:val="hybridMultilevel"/>
    <w:tmpl w:val="35B244C0"/>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862367E"/>
    <w:multiLevelType w:val="hybridMultilevel"/>
    <w:tmpl w:val="8856E4E0"/>
    <w:lvl w:ilvl="0" w:tplc="5290B336">
      <w:start w:val="1"/>
      <w:numFmt w:val="taiwaneseCountingThousand"/>
      <w:lvlText w:val="%1、 "/>
      <w:lvlJc w:val="left"/>
      <w:pPr>
        <w:tabs>
          <w:tab w:val="num" w:pos="914"/>
        </w:tabs>
        <w:ind w:left="914" w:hanging="480"/>
      </w:pPr>
      <w:rPr>
        <w:rFonts w:eastAsia="標楷體" w:cs="Times New Roman" w:hint="eastAsia"/>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2">
    <w:nsid w:val="39FF18FA"/>
    <w:multiLevelType w:val="hybridMultilevel"/>
    <w:tmpl w:val="B0D8DD40"/>
    <w:lvl w:ilvl="0" w:tplc="67BCF476">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F34657A"/>
    <w:multiLevelType w:val="hybridMultilevel"/>
    <w:tmpl w:val="5E6CA89E"/>
    <w:lvl w:ilvl="0" w:tplc="F07C6090">
      <w:start w:val="1"/>
      <w:numFmt w:val="taiwaneseCountingThousand"/>
      <w:lvlText w:val="%1、"/>
      <w:lvlJc w:val="left"/>
      <w:pPr>
        <w:tabs>
          <w:tab w:val="num" w:pos="2400"/>
        </w:tabs>
        <w:ind w:left="2400" w:hanging="720"/>
      </w:pPr>
      <w:rPr>
        <w:rFonts w:ascii="標楷體" w:eastAsia="標楷體" w:cs="Times New Roman" w:hint="eastAsia"/>
        <w:b w:val="0"/>
        <w:bCs w:val="0"/>
        <w:i w:val="0"/>
        <w:iCs w:val="0"/>
        <w:sz w:val="24"/>
        <w:szCs w:val="24"/>
      </w:rPr>
    </w:lvl>
    <w:lvl w:ilvl="1" w:tplc="04090019" w:tentative="1">
      <w:start w:val="1"/>
      <w:numFmt w:val="ideographTraditional"/>
      <w:lvlText w:val="%2、"/>
      <w:lvlJc w:val="left"/>
      <w:pPr>
        <w:tabs>
          <w:tab w:val="num" w:pos="2640"/>
        </w:tabs>
        <w:ind w:left="2640" w:hanging="480"/>
      </w:pPr>
      <w:rPr>
        <w:rFonts w:cs="Times New Roman"/>
      </w:rPr>
    </w:lvl>
    <w:lvl w:ilvl="2" w:tplc="0409001B" w:tentative="1">
      <w:start w:val="1"/>
      <w:numFmt w:val="lowerRoman"/>
      <w:lvlText w:val="%3."/>
      <w:lvlJc w:val="right"/>
      <w:pPr>
        <w:tabs>
          <w:tab w:val="num" w:pos="3120"/>
        </w:tabs>
        <w:ind w:left="3120" w:hanging="480"/>
      </w:pPr>
      <w:rPr>
        <w:rFonts w:cs="Times New Roman"/>
      </w:rPr>
    </w:lvl>
    <w:lvl w:ilvl="3" w:tplc="0409000F" w:tentative="1">
      <w:start w:val="1"/>
      <w:numFmt w:val="decimal"/>
      <w:lvlText w:val="%4."/>
      <w:lvlJc w:val="left"/>
      <w:pPr>
        <w:tabs>
          <w:tab w:val="num" w:pos="3600"/>
        </w:tabs>
        <w:ind w:left="3600" w:hanging="480"/>
      </w:pPr>
      <w:rPr>
        <w:rFonts w:cs="Times New Roman"/>
      </w:rPr>
    </w:lvl>
    <w:lvl w:ilvl="4" w:tplc="04090019" w:tentative="1">
      <w:start w:val="1"/>
      <w:numFmt w:val="ideographTraditional"/>
      <w:lvlText w:val="%5、"/>
      <w:lvlJc w:val="left"/>
      <w:pPr>
        <w:tabs>
          <w:tab w:val="num" w:pos="4080"/>
        </w:tabs>
        <w:ind w:left="4080" w:hanging="480"/>
      </w:pPr>
      <w:rPr>
        <w:rFonts w:cs="Times New Roman"/>
      </w:rPr>
    </w:lvl>
    <w:lvl w:ilvl="5" w:tplc="0409001B" w:tentative="1">
      <w:start w:val="1"/>
      <w:numFmt w:val="lowerRoman"/>
      <w:lvlText w:val="%6."/>
      <w:lvlJc w:val="right"/>
      <w:pPr>
        <w:tabs>
          <w:tab w:val="num" w:pos="4560"/>
        </w:tabs>
        <w:ind w:left="4560" w:hanging="480"/>
      </w:pPr>
      <w:rPr>
        <w:rFonts w:cs="Times New Roman"/>
      </w:rPr>
    </w:lvl>
    <w:lvl w:ilvl="6" w:tplc="0409000F" w:tentative="1">
      <w:start w:val="1"/>
      <w:numFmt w:val="decimal"/>
      <w:lvlText w:val="%7."/>
      <w:lvlJc w:val="left"/>
      <w:pPr>
        <w:tabs>
          <w:tab w:val="num" w:pos="5040"/>
        </w:tabs>
        <w:ind w:left="5040" w:hanging="480"/>
      </w:pPr>
      <w:rPr>
        <w:rFonts w:cs="Times New Roman"/>
      </w:rPr>
    </w:lvl>
    <w:lvl w:ilvl="7" w:tplc="04090019" w:tentative="1">
      <w:start w:val="1"/>
      <w:numFmt w:val="ideographTraditional"/>
      <w:lvlText w:val="%8、"/>
      <w:lvlJc w:val="left"/>
      <w:pPr>
        <w:tabs>
          <w:tab w:val="num" w:pos="5520"/>
        </w:tabs>
        <w:ind w:left="5520" w:hanging="480"/>
      </w:pPr>
      <w:rPr>
        <w:rFonts w:cs="Times New Roman"/>
      </w:rPr>
    </w:lvl>
    <w:lvl w:ilvl="8" w:tplc="0409001B" w:tentative="1">
      <w:start w:val="1"/>
      <w:numFmt w:val="lowerRoman"/>
      <w:lvlText w:val="%9."/>
      <w:lvlJc w:val="right"/>
      <w:pPr>
        <w:tabs>
          <w:tab w:val="num" w:pos="6000"/>
        </w:tabs>
        <w:ind w:left="6000" w:hanging="480"/>
      </w:pPr>
      <w:rPr>
        <w:rFonts w:cs="Times New Roman"/>
      </w:rPr>
    </w:lvl>
  </w:abstractNum>
  <w:abstractNum w:abstractNumId="14">
    <w:nsid w:val="3F6F5888"/>
    <w:multiLevelType w:val="hybridMultilevel"/>
    <w:tmpl w:val="2460EF72"/>
    <w:lvl w:ilvl="0" w:tplc="5290B336">
      <w:start w:val="1"/>
      <w:numFmt w:val="taiwaneseCountingThousand"/>
      <w:lvlText w:val="%1、 "/>
      <w:lvlJc w:val="left"/>
      <w:pPr>
        <w:tabs>
          <w:tab w:val="num" w:pos="1514"/>
        </w:tabs>
        <w:ind w:left="1514" w:hanging="480"/>
      </w:pPr>
      <w:rPr>
        <w:rFonts w:eastAsia="標楷體"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5">
    <w:nsid w:val="43CC3C21"/>
    <w:multiLevelType w:val="hybridMultilevel"/>
    <w:tmpl w:val="5282AC8C"/>
    <w:lvl w:ilvl="0" w:tplc="146E00CA">
      <w:start w:val="1"/>
      <w:numFmt w:val="taiwaneseCountingThousand"/>
      <w:lvlText w:val="%1、"/>
      <w:lvlJc w:val="left"/>
      <w:pPr>
        <w:tabs>
          <w:tab w:val="num" w:pos="2520"/>
        </w:tabs>
        <w:ind w:left="2520" w:hanging="720"/>
      </w:pPr>
      <w:rPr>
        <w:rFonts w:ascii="標楷體" w:eastAsia="標楷體" w:hAnsi="標楷體" w:cs="Times New Roman"/>
        <w:b w:val="0"/>
        <w:bCs w:val="0"/>
        <w:i w:val="0"/>
        <w:iCs w:val="0"/>
        <w:sz w:val="24"/>
        <w:szCs w:val="24"/>
      </w:rPr>
    </w:lvl>
    <w:lvl w:ilvl="1" w:tplc="04090019" w:tentative="1">
      <w:start w:val="1"/>
      <w:numFmt w:val="ideographTraditional"/>
      <w:lvlText w:val="%2、"/>
      <w:lvlJc w:val="left"/>
      <w:pPr>
        <w:tabs>
          <w:tab w:val="num" w:pos="2760"/>
        </w:tabs>
        <w:ind w:left="2760" w:hanging="480"/>
      </w:pPr>
      <w:rPr>
        <w:rFonts w:cs="Times New Roman"/>
      </w:rPr>
    </w:lvl>
    <w:lvl w:ilvl="2" w:tplc="0409001B" w:tentative="1">
      <w:start w:val="1"/>
      <w:numFmt w:val="lowerRoman"/>
      <w:lvlText w:val="%3."/>
      <w:lvlJc w:val="right"/>
      <w:pPr>
        <w:tabs>
          <w:tab w:val="num" w:pos="3240"/>
        </w:tabs>
        <w:ind w:left="3240" w:hanging="480"/>
      </w:pPr>
      <w:rPr>
        <w:rFonts w:cs="Times New Roman"/>
      </w:rPr>
    </w:lvl>
    <w:lvl w:ilvl="3" w:tplc="0409000F" w:tentative="1">
      <w:start w:val="1"/>
      <w:numFmt w:val="decimal"/>
      <w:lvlText w:val="%4."/>
      <w:lvlJc w:val="left"/>
      <w:pPr>
        <w:tabs>
          <w:tab w:val="num" w:pos="3720"/>
        </w:tabs>
        <w:ind w:left="3720" w:hanging="480"/>
      </w:pPr>
      <w:rPr>
        <w:rFonts w:cs="Times New Roman"/>
      </w:rPr>
    </w:lvl>
    <w:lvl w:ilvl="4" w:tplc="04090019" w:tentative="1">
      <w:start w:val="1"/>
      <w:numFmt w:val="ideographTraditional"/>
      <w:lvlText w:val="%5、"/>
      <w:lvlJc w:val="left"/>
      <w:pPr>
        <w:tabs>
          <w:tab w:val="num" w:pos="4200"/>
        </w:tabs>
        <w:ind w:left="4200" w:hanging="480"/>
      </w:pPr>
      <w:rPr>
        <w:rFonts w:cs="Times New Roman"/>
      </w:rPr>
    </w:lvl>
    <w:lvl w:ilvl="5" w:tplc="0409001B" w:tentative="1">
      <w:start w:val="1"/>
      <w:numFmt w:val="lowerRoman"/>
      <w:lvlText w:val="%6."/>
      <w:lvlJc w:val="right"/>
      <w:pPr>
        <w:tabs>
          <w:tab w:val="num" w:pos="4680"/>
        </w:tabs>
        <w:ind w:left="4680" w:hanging="480"/>
      </w:pPr>
      <w:rPr>
        <w:rFonts w:cs="Times New Roman"/>
      </w:rPr>
    </w:lvl>
    <w:lvl w:ilvl="6" w:tplc="0409000F" w:tentative="1">
      <w:start w:val="1"/>
      <w:numFmt w:val="decimal"/>
      <w:lvlText w:val="%7."/>
      <w:lvlJc w:val="left"/>
      <w:pPr>
        <w:tabs>
          <w:tab w:val="num" w:pos="5160"/>
        </w:tabs>
        <w:ind w:left="5160" w:hanging="480"/>
      </w:pPr>
      <w:rPr>
        <w:rFonts w:cs="Times New Roman"/>
      </w:rPr>
    </w:lvl>
    <w:lvl w:ilvl="7" w:tplc="04090019" w:tentative="1">
      <w:start w:val="1"/>
      <w:numFmt w:val="ideographTraditional"/>
      <w:lvlText w:val="%8、"/>
      <w:lvlJc w:val="left"/>
      <w:pPr>
        <w:tabs>
          <w:tab w:val="num" w:pos="5640"/>
        </w:tabs>
        <w:ind w:left="5640" w:hanging="480"/>
      </w:pPr>
      <w:rPr>
        <w:rFonts w:cs="Times New Roman"/>
      </w:rPr>
    </w:lvl>
    <w:lvl w:ilvl="8" w:tplc="0409001B" w:tentative="1">
      <w:start w:val="1"/>
      <w:numFmt w:val="lowerRoman"/>
      <w:lvlText w:val="%9."/>
      <w:lvlJc w:val="right"/>
      <w:pPr>
        <w:tabs>
          <w:tab w:val="num" w:pos="6120"/>
        </w:tabs>
        <w:ind w:left="6120" w:hanging="480"/>
      </w:pPr>
      <w:rPr>
        <w:rFonts w:cs="Times New Roman"/>
      </w:rPr>
    </w:lvl>
  </w:abstractNum>
  <w:abstractNum w:abstractNumId="16">
    <w:nsid w:val="46A1563B"/>
    <w:multiLevelType w:val="hybridMultilevel"/>
    <w:tmpl w:val="AA109600"/>
    <w:lvl w:ilvl="0" w:tplc="5290B336">
      <w:start w:val="1"/>
      <w:numFmt w:val="taiwaneseCountingThousand"/>
      <w:lvlText w:val="%1、 "/>
      <w:lvlJc w:val="left"/>
      <w:pPr>
        <w:tabs>
          <w:tab w:val="num" w:pos="914"/>
        </w:tabs>
        <w:ind w:left="914" w:hanging="480"/>
      </w:pPr>
      <w:rPr>
        <w:rFonts w:eastAsia="標楷體" w:cs="Times New Roman" w:hint="eastAsia"/>
      </w:rPr>
    </w:lvl>
    <w:lvl w:ilvl="1" w:tplc="04090019" w:tentative="1">
      <w:start w:val="1"/>
      <w:numFmt w:val="ideographTraditional"/>
      <w:lvlText w:val="%2、"/>
      <w:lvlJc w:val="left"/>
      <w:pPr>
        <w:tabs>
          <w:tab w:val="num" w:pos="1080"/>
        </w:tabs>
        <w:ind w:left="1080" w:hanging="480"/>
      </w:pPr>
      <w:rPr>
        <w:rFonts w:cs="Times New Roman"/>
      </w:rPr>
    </w:lvl>
    <w:lvl w:ilvl="2" w:tplc="0409001B" w:tentative="1">
      <w:start w:val="1"/>
      <w:numFmt w:val="lowerRoman"/>
      <w:lvlText w:val="%3."/>
      <w:lvlJc w:val="righ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7">
    <w:nsid w:val="47AC56A3"/>
    <w:multiLevelType w:val="hybridMultilevel"/>
    <w:tmpl w:val="FC9A6AD0"/>
    <w:lvl w:ilvl="0" w:tplc="5290B336">
      <w:start w:val="1"/>
      <w:numFmt w:val="taiwaneseCountingThousand"/>
      <w:lvlText w:val="%1、 "/>
      <w:lvlJc w:val="left"/>
      <w:pPr>
        <w:tabs>
          <w:tab w:val="num" w:pos="1560"/>
        </w:tabs>
        <w:ind w:left="1560" w:hanging="480"/>
      </w:pPr>
      <w:rPr>
        <w:rFonts w:eastAsia="標楷體" w:cs="Times New Roman" w:hint="eastAsia"/>
      </w:rPr>
    </w:lvl>
    <w:lvl w:ilvl="1" w:tplc="04090019" w:tentative="1">
      <w:start w:val="1"/>
      <w:numFmt w:val="ideographTraditional"/>
      <w:lvlText w:val="%2、"/>
      <w:lvlJc w:val="left"/>
      <w:pPr>
        <w:tabs>
          <w:tab w:val="num" w:pos="1726"/>
        </w:tabs>
        <w:ind w:left="1726" w:hanging="480"/>
      </w:pPr>
      <w:rPr>
        <w:rFonts w:cs="Times New Roman"/>
      </w:rPr>
    </w:lvl>
    <w:lvl w:ilvl="2" w:tplc="0409001B" w:tentative="1">
      <w:start w:val="1"/>
      <w:numFmt w:val="lowerRoman"/>
      <w:lvlText w:val="%3."/>
      <w:lvlJc w:val="right"/>
      <w:pPr>
        <w:tabs>
          <w:tab w:val="num" w:pos="2206"/>
        </w:tabs>
        <w:ind w:left="2206" w:hanging="480"/>
      </w:pPr>
      <w:rPr>
        <w:rFonts w:cs="Times New Roman"/>
      </w:rPr>
    </w:lvl>
    <w:lvl w:ilvl="3" w:tplc="0409000F" w:tentative="1">
      <w:start w:val="1"/>
      <w:numFmt w:val="decimal"/>
      <w:lvlText w:val="%4."/>
      <w:lvlJc w:val="left"/>
      <w:pPr>
        <w:tabs>
          <w:tab w:val="num" w:pos="2686"/>
        </w:tabs>
        <w:ind w:left="2686" w:hanging="480"/>
      </w:pPr>
      <w:rPr>
        <w:rFonts w:cs="Times New Roman"/>
      </w:rPr>
    </w:lvl>
    <w:lvl w:ilvl="4" w:tplc="04090019" w:tentative="1">
      <w:start w:val="1"/>
      <w:numFmt w:val="ideographTraditional"/>
      <w:lvlText w:val="%5、"/>
      <w:lvlJc w:val="left"/>
      <w:pPr>
        <w:tabs>
          <w:tab w:val="num" w:pos="3166"/>
        </w:tabs>
        <w:ind w:left="3166" w:hanging="480"/>
      </w:pPr>
      <w:rPr>
        <w:rFonts w:cs="Times New Roman"/>
      </w:rPr>
    </w:lvl>
    <w:lvl w:ilvl="5" w:tplc="0409001B" w:tentative="1">
      <w:start w:val="1"/>
      <w:numFmt w:val="lowerRoman"/>
      <w:lvlText w:val="%6."/>
      <w:lvlJc w:val="right"/>
      <w:pPr>
        <w:tabs>
          <w:tab w:val="num" w:pos="3646"/>
        </w:tabs>
        <w:ind w:left="3646" w:hanging="480"/>
      </w:pPr>
      <w:rPr>
        <w:rFonts w:cs="Times New Roman"/>
      </w:rPr>
    </w:lvl>
    <w:lvl w:ilvl="6" w:tplc="0409000F" w:tentative="1">
      <w:start w:val="1"/>
      <w:numFmt w:val="decimal"/>
      <w:lvlText w:val="%7."/>
      <w:lvlJc w:val="left"/>
      <w:pPr>
        <w:tabs>
          <w:tab w:val="num" w:pos="4126"/>
        </w:tabs>
        <w:ind w:left="4126" w:hanging="480"/>
      </w:pPr>
      <w:rPr>
        <w:rFonts w:cs="Times New Roman"/>
      </w:rPr>
    </w:lvl>
    <w:lvl w:ilvl="7" w:tplc="04090019" w:tentative="1">
      <w:start w:val="1"/>
      <w:numFmt w:val="ideographTraditional"/>
      <w:lvlText w:val="%8、"/>
      <w:lvlJc w:val="left"/>
      <w:pPr>
        <w:tabs>
          <w:tab w:val="num" w:pos="4606"/>
        </w:tabs>
        <w:ind w:left="4606" w:hanging="480"/>
      </w:pPr>
      <w:rPr>
        <w:rFonts w:cs="Times New Roman"/>
      </w:rPr>
    </w:lvl>
    <w:lvl w:ilvl="8" w:tplc="0409001B" w:tentative="1">
      <w:start w:val="1"/>
      <w:numFmt w:val="lowerRoman"/>
      <w:lvlText w:val="%9."/>
      <w:lvlJc w:val="right"/>
      <w:pPr>
        <w:tabs>
          <w:tab w:val="num" w:pos="5086"/>
        </w:tabs>
        <w:ind w:left="5086" w:hanging="480"/>
      </w:pPr>
      <w:rPr>
        <w:rFonts w:cs="Times New Roman"/>
      </w:rPr>
    </w:lvl>
  </w:abstractNum>
  <w:abstractNum w:abstractNumId="18">
    <w:nsid w:val="49AE6455"/>
    <w:multiLevelType w:val="hybridMultilevel"/>
    <w:tmpl w:val="128AA19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8D41112"/>
    <w:multiLevelType w:val="hybridMultilevel"/>
    <w:tmpl w:val="1B365AAC"/>
    <w:lvl w:ilvl="0" w:tplc="A9607CDA">
      <w:start w:val="1"/>
      <w:numFmt w:val="taiwaneseCountingThousand"/>
      <w:lvlText w:val="%1、"/>
      <w:lvlJc w:val="left"/>
      <w:pPr>
        <w:tabs>
          <w:tab w:val="num" w:pos="435"/>
        </w:tabs>
        <w:ind w:left="435" w:hanging="4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9AD05B1"/>
    <w:multiLevelType w:val="hybridMultilevel"/>
    <w:tmpl w:val="196E1272"/>
    <w:lvl w:ilvl="0" w:tplc="A9607CDA">
      <w:start w:val="1"/>
      <w:numFmt w:val="taiwaneseCountingThousand"/>
      <w:lvlText w:val="%1、"/>
      <w:lvlJc w:val="left"/>
      <w:pPr>
        <w:tabs>
          <w:tab w:val="num" w:pos="435"/>
        </w:tabs>
        <w:ind w:left="435" w:hanging="4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CF60576"/>
    <w:multiLevelType w:val="hybridMultilevel"/>
    <w:tmpl w:val="40929E40"/>
    <w:lvl w:ilvl="0" w:tplc="5290B336">
      <w:start w:val="1"/>
      <w:numFmt w:val="taiwaneseCountingThousand"/>
      <w:lvlText w:val="%1、 "/>
      <w:lvlJc w:val="left"/>
      <w:pPr>
        <w:tabs>
          <w:tab w:val="num" w:pos="1560"/>
        </w:tabs>
        <w:ind w:left="1560"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63947FE4"/>
    <w:multiLevelType w:val="hybridMultilevel"/>
    <w:tmpl w:val="3F9234EE"/>
    <w:lvl w:ilvl="0" w:tplc="6D1C2896">
      <w:start w:val="1"/>
      <w:numFmt w:val="taiwaneseCountingThousand"/>
      <w:lvlText w:val="%1、"/>
      <w:lvlJc w:val="left"/>
      <w:pPr>
        <w:tabs>
          <w:tab w:val="num" w:pos="2520"/>
        </w:tabs>
        <w:ind w:left="2520" w:hanging="720"/>
      </w:pPr>
      <w:rPr>
        <w:rFonts w:ascii="標楷體" w:eastAsia="標楷體" w:cs="Times New Roman" w:hint="eastAsia"/>
        <w:b w:val="0"/>
        <w:bCs w:val="0"/>
        <w:i w:val="0"/>
        <w:iCs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4DE6B4A"/>
    <w:multiLevelType w:val="hybridMultilevel"/>
    <w:tmpl w:val="92E87BB8"/>
    <w:lvl w:ilvl="0" w:tplc="A9607CDA">
      <w:start w:val="1"/>
      <w:numFmt w:val="taiwaneseCountingThousand"/>
      <w:lvlText w:val="%1、"/>
      <w:lvlJc w:val="left"/>
      <w:pPr>
        <w:tabs>
          <w:tab w:val="num" w:pos="435"/>
        </w:tabs>
        <w:ind w:left="435" w:hanging="43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67C372FE"/>
    <w:multiLevelType w:val="hybridMultilevel"/>
    <w:tmpl w:val="9F5C2CF0"/>
    <w:lvl w:ilvl="0" w:tplc="A9607CDA">
      <w:start w:val="1"/>
      <w:numFmt w:val="taiwaneseCountingThousand"/>
      <w:lvlText w:val="%1、"/>
      <w:lvlJc w:val="left"/>
      <w:pPr>
        <w:tabs>
          <w:tab w:val="num" w:pos="435"/>
        </w:tabs>
        <w:ind w:left="435" w:hanging="435"/>
      </w:pPr>
      <w:rPr>
        <w:rFonts w:cs="Times New Roman" w:hint="default"/>
      </w:rPr>
    </w:lvl>
    <w:lvl w:ilvl="1" w:tplc="5290B336">
      <w:start w:val="1"/>
      <w:numFmt w:val="taiwaneseCountingThousand"/>
      <w:lvlText w:val="%2、 "/>
      <w:lvlJc w:val="left"/>
      <w:pPr>
        <w:tabs>
          <w:tab w:val="num" w:pos="960"/>
        </w:tabs>
        <w:ind w:left="960" w:hanging="480"/>
      </w:pPr>
      <w:rPr>
        <w:rFonts w:eastAsia="標楷體"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B085B0D"/>
    <w:multiLevelType w:val="hybridMultilevel"/>
    <w:tmpl w:val="73BC976A"/>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70D73A0D"/>
    <w:multiLevelType w:val="hybridMultilevel"/>
    <w:tmpl w:val="6550257A"/>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75FF0E7E"/>
    <w:multiLevelType w:val="hybridMultilevel"/>
    <w:tmpl w:val="4A261238"/>
    <w:lvl w:ilvl="0" w:tplc="91A874C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760F64E6"/>
    <w:multiLevelType w:val="hybridMultilevel"/>
    <w:tmpl w:val="402A03AC"/>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8A0709C"/>
    <w:multiLevelType w:val="hybridMultilevel"/>
    <w:tmpl w:val="CA98AF20"/>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9440216"/>
    <w:multiLevelType w:val="hybridMultilevel"/>
    <w:tmpl w:val="71426C8C"/>
    <w:lvl w:ilvl="0" w:tplc="5290B336">
      <w:start w:val="1"/>
      <w:numFmt w:val="taiwaneseCountingThousand"/>
      <w:lvlText w:val="%1、 "/>
      <w:lvlJc w:val="left"/>
      <w:pPr>
        <w:tabs>
          <w:tab w:val="num" w:pos="794"/>
        </w:tabs>
        <w:ind w:left="794" w:hanging="480"/>
      </w:pPr>
      <w:rPr>
        <w:rFonts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7BFC4211"/>
    <w:multiLevelType w:val="hybridMultilevel"/>
    <w:tmpl w:val="9E78F0FC"/>
    <w:lvl w:ilvl="0" w:tplc="3DCC07A2">
      <w:start w:val="1"/>
      <w:numFmt w:val="decimal"/>
      <w:lvlText w:val="第%1條"/>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3DCC07A2">
      <w:start w:val="1"/>
      <w:numFmt w:val="decimal"/>
      <w:lvlText w:val="第%3條"/>
      <w:lvlJc w:val="left"/>
      <w:pPr>
        <w:ind w:left="1440" w:hanging="48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773139"/>
    <w:multiLevelType w:val="hybridMultilevel"/>
    <w:tmpl w:val="241EDE2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2"/>
  </w:num>
  <w:num w:numId="2">
    <w:abstractNumId w:val="12"/>
  </w:num>
  <w:num w:numId="3">
    <w:abstractNumId w:val="13"/>
  </w:num>
  <w:num w:numId="4">
    <w:abstractNumId w:val="20"/>
  </w:num>
  <w:num w:numId="5">
    <w:abstractNumId w:val="23"/>
  </w:num>
  <w:num w:numId="6">
    <w:abstractNumId w:val="19"/>
  </w:num>
  <w:num w:numId="7">
    <w:abstractNumId w:val="18"/>
  </w:num>
  <w:num w:numId="8">
    <w:abstractNumId w:val="10"/>
  </w:num>
  <w:num w:numId="9">
    <w:abstractNumId w:val="2"/>
  </w:num>
  <w:num w:numId="10">
    <w:abstractNumId w:val="24"/>
  </w:num>
  <w:num w:numId="11">
    <w:abstractNumId w:val="6"/>
  </w:num>
  <w:num w:numId="12">
    <w:abstractNumId w:val="3"/>
  </w:num>
  <w:num w:numId="13">
    <w:abstractNumId w:val="1"/>
  </w:num>
  <w:num w:numId="14">
    <w:abstractNumId w:val="22"/>
  </w:num>
  <w:num w:numId="15">
    <w:abstractNumId w:val="7"/>
  </w:num>
  <w:num w:numId="16">
    <w:abstractNumId w:val="4"/>
  </w:num>
  <w:num w:numId="17">
    <w:abstractNumId w:val="8"/>
  </w:num>
  <w:num w:numId="18">
    <w:abstractNumId w:val="28"/>
  </w:num>
  <w:num w:numId="19">
    <w:abstractNumId w:val="27"/>
  </w:num>
  <w:num w:numId="20">
    <w:abstractNumId w:val="15"/>
  </w:num>
  <w:num w:numId="21">
    <w:abstractNumId w:val="25"/>
  </w:num>
  <w:num w:numId="22">
    <w:abstractNumId w:val="26"/>
  </w:num>
  <w:num w:numId="23">
    <w:abstractNumId w:val="14"/>
  </w:num>
  <w:num w:numId="24">
    <w:abstractNumId w:val="16"/>
  </w:num>
  <w:num w:numId="25">
    <w:abstractNumId w:val="11"/>
  </w:num>
  <w:num w:numId="26">
    <w:abstractNumId w:val="21"/>
  </w:num>
  <w:num w:numId="27">
    <w:abstractNumId w:val="29"/>
  </w:num>
  <w:num w:numId="28">
    <w:abstractNumId w:val="30"/>
  </w:num>
  <w:num w:numId="29">
    <w:abstractNumId w:val="9"/>
  </w:num>
  <w:num w:numId="30">
    <w:abstractNumId w:val="17"/>
  </w:num>
  <w:num w:numId="31">
    <w:abstractNumId w:val="31"/>
  </w:num>
  <w:num w:numId="32">
    <w:abstractNumId w:val="5"/>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244F"/>
    <w:rsid w:val="00027612"/>
    <w:rsid w:val="0003157D"/>
    <w:rsid w:val="00063D3B"/>
    <w:rsid w:val="000645AF"/>
    <w:rsid w:val="00065D07"/>
    <w:rsid w:val="00086DE3"/>
    <w:rsid w:val="000B3DF1"/>
    <w:rsid w:val="000D19C1"/>
    <w:rsid w:val="000D3DC0"/>
    <w:rsid w:val="000F21E0"/>
    <w:rsid w:val="001001C5"/>
    <w:rsid w:val="00104523"/>
    <w:rsid w:val="00106C14"/>
    <w:rsid w:val="00114D7D"/>
    <w:rsid w:val="00116C34"/>
    <w:rsid w:val="0015335B"/>
    <w:rsid w:val="001603C1"/>
    <w:rsid w:val="001718B3"/>
    <w:rsid w:val="00191C64"/>
    <w:rsid w:val="001F18CC"/>
    <w:rsid w:val="001F2E92"/>
    <w:rsid w:val="00223F8B"/>
    <w:rsid w:val="002261AF"/>
    <w:rsid w:val="00235C39"/>
    <w:rsid w:val="00253487"/>
    <w:rsid w:val="002D66D5"/>
    <w:rsid w:val="0032083F"/>
    <w:rsid w:val="00326305"/>
    <w:rsid w:val="00336E0E"/>
    <w:rsid w:val="00343D50"/>
    <w:rsid w:val="003472B3"/>
    <w:rsid w:val="003A543D"/>
    <w:rsid w:val="003B0A8C"/>
    <w:rsid w:val="003B7033"/>
    <w:rsid w:val="003C0AD8"/>
    <w:rsid w:val="003C40D7"/>
    <w:rsid w:val="003C53DE"/>
    <w:rsid w:val="003D0188"/>
    <w:rsid w:val="00404725"/>
    <w:rsid w:val="00405E8F"/>
    <w:rsid w:val="004079E8"/>
    <w:rsid w:val="00431B7E"/>
    <w:rsid w:val="00453E8F"/>
    <w:rsid w:val="00465E5A"/>
    <w:rsid w:val="00467F86"/>
    <w:rsid w:val="004705F3"/>
    <w:rsid w:val="00477F1D"/>
    <w:rsid w:val="00485CA4"/>
    <w:rsid w:val="00493DF7"/>
    <w:rsid w:val="004A4ED2"/>
    <w:rsid w:val="004B2F1E"/>
    <w:rsid w:val="004B5C5A"/>
    <w:rsid w:val="004C16EA"/>
    <w:rsid w:val="004D49E6"/>
    <w:rsid w:val="004D58B9"/>
    <w:rsid w:val="004D5F2D"/>
    <w:rsid w:val="004D7AEF"/>
    <w:rsid w:val="004F0729"/>
    <w:rsid w:val="00500881"/>
    <w:rsid w:val="00511FC0"/>
    <w:rsid w:val="0052746E"/>
    <w:rsid w:val="00537274"/>
    <w:rsid w:val="005462A0"/>
    <w:rsid w:val="005534B2"/>
    <w:rsid w:val="005553C7"/>
    <w:rsid w:val="005631D4"/>
    <w:rsid w:val="0057205D"/>
    <w:rsid w:val="0058209E"/>
    <w:rsid w:val="005827F4"/>
    <w:rsid w:val="0059533B"/>
    <w:rsid w:val="005A38D1"/>
    <w:rsid w:val="005A61F2"/>
    <w:rsid w:val="005B2213"/>
    <w:rsid w:val="005B6B9D"/>
    <w:rsid w:val="005C56C8"/>
    <w:rsid w:val="005D418A"/>
    <w:rsid w:val="005D6406"/>
    <w:rsid w:val="005E043D"/>
    <w:rsid w:val="005F0344"/>
    <w:rsid w:val="0060711E"/>
    <w:rsid w:val="006154C0"/>
    <w:rsid w:val="006211A9"/>
    <w:rsid w:val="00624AB7"/>
    <w:rsid w:val="00626844"/>
    <w:rsid w:val="0064092C"/>
    <w:rsid w:val="00641C82"/>
    <w:rsid w:val="0066548C"/>
    <w:rsid w:val="0067794B"/>
    <w:rsid w:val="00693D46"/>
    <w:rsid w:val="006D1439"/>
    <w:rsid w:val="006E2DE2"/>
    <w:rsid w:val="006E4C25"/>
    <w:rsid w:val="00714AD2"/>
    <w:rsid w:val="00715CC1"/>
    <w:rsid w:val="00771871"/>
    <w:rsid w:val="00772CE7"/>
    <w:rsid w:val="00774A79"/>
    <w:rsid w:val="00787956"/>
    <w:rsid w:val="00793F08"/>
    <w:rsid w:val="007C682A"/>
    <w:rsid w:val="007F1027"/>
    <w:rsid w:val="007F4B07"/>
    <w:rsid w:val="00812C9E"/>
    <w:rsid w:val="00817943"/>
    <w:rsid w:val="00830263"/>
    <w:rsid w:val="00846D7A"/>
    <w:rsid w:val="00854C37"/>
    <w:rsid w:val="00885E2C"/>
    <w:rsid w:val="008C5922"/>
    <w:rsid w:val="008C6B8D"/>
    <w:rsid w:val="008E2494"/>
    <w:rsid w:val="009011D4"/>
    <w:rsid w:val="009075B5"/>
    <w:rsid w:val="00920D5A"/>
    <w:rsid w:val="00923E0D"/>
    <w:rsid w:val="009428D5"/>
    <w:rsid w:val="009674DF"/>
    <w:rsid w:val="009930CA"/>
    <w:rsid w:val="009A2ED0"/>
    <w:rsid w:val="009A7486"/>
    <w:rsid w:val="009B3553"/>
    <w:rsid w:val="009B7004"/>
    <w:rsid w:val="009E5E5D"/>
    <w:rsid w:val="00A00F38"/>
    <w:rsid w:val="00A028CD"/>
    <w:rsid w:val="00A1296E"/>
    <w:rsid w:val="00A174D5"/>
    <w:rsid w:val="00A25691"/>
    <w:rsid w:val="00A35113"/>
    <w:rsid w:val="00A3602C"/>
    <w:rsid w:val="00A510AD"/>
    <w:rsid w:val="00A55B60"/>
    <w:rsid w:val="00A626C7"/>
    <w:rsid w:val="00A72B1C"/>
    <w:rsid w:val="00A740DB"/>
    <w:rsid w:val="00A825CB"/>
    <w:rsid w:val="00AA048B"/>
    <w:rsid w:val="00AA2948"/>
    <w:rsid w:val="00AC2615"/>
    <w:rsid w:val="00AC33EA"/>
    <w:rsid w:val="00AC5C9C"/>
    <w:rsid w:val="00AE2DD5"/>
    <w:rsid w:val="00AF228F"/>
    <w:rsid w:val="00B01F56"/>
    <w:rsid w:val="00B15524"/>
    <w:rsid w:val="00B369B4"/>
    <w:rsid w:val="00B50504"/>
    <w:rsid w:val="00B50DDC"/>
    <w:rsid w:val="00B70086"/>
    <w:rsid w:val="00B73D48"/>
    <w:rsid w:val="00B945E2"/>
    <w:rsid w:val="00B97651"/>
    <w:rsid w:val="00BA5907"/>
    <w:rsid w:val="00BA78B1"/>
    <w:rsid w:val="00BB3C9A"/>
    <w:rsid w:val="00BE6683"/>
    <w:rsid w:val="00C10BF6"/>
    <w:rsid w:val="00C43D38"/>
    <w:rsid w:val="00C75731"/>
    <w:rsid w:val="00C923D4"/>
    <w:rsid w:val="00C938B6"/>
    <w:rsid w:val="00C96304"/>
    <w:rsid w:val="00CA6FC5"/>
    <w:rsid w:val="00CB2E36"/>
    <w:rsid w:val="00CB49B3"/>
    <w:rsid w:val="00CD1C91"/>
    <w:rsid w:val="00D00D2A"/>
    <w:rsid w:val="00D821E0"/>
    <w:rsid w:val="00D844B5"/>
    <w:rsid w:val="00DB2FB9"/>
    <w:rsid w:val="00DB4F6F"/>
    <w:rsid w:val="00DD434A"/>
    <w:rsid w:val="00DE5171"/>
    <w:rsid w:val="00DF4FC4"/>
    <w:rsid w:val="00E03FF2"/>
    <w:rsid w:val="00E0425E"/>
    <w:rsid w:val="00E05CD9"/>
    <w:rsid w:val="00E335A9"/>
    <w:rsid w:val="00E418F0"/>
    <w:rsid w:val="00E4373B"/>
    <w:rsid w:val="00E55CA0"/>
    <w:rsid w:val="00E63CAD"/>
    <w:rsid w:val="00E64982"/>
    <w:rsid w:val="00E72BF6"/>
    <w:rsid w:val="00EB50C5"/>
    <w:rsid w:val="00EC2F3B"/>
    <w:rsid w:val="00EC3A53"/>
    <w:rsid w:val="00ED0830"/>
    <w:rsid w:val="00ED3883"/>
    <w:rsid w:val="00ED420C"/>
    <w:rsid w:val="00EF4B53"/>
    <w:rsid w:val="00F039A8"/>
    <w:rsid w:val="00F229B0"/>
    <w:rsid w:val="00F472BE"/>
    <w:rsid w:val="00F55091"/>
    <w:rsid w:val="00F7706C"/>
    <w:rsid w:val="00F838C5"/>
    <w:rsid w:val="00F83D1C"/>
    <w:rsid w:val="00F95BE6"/>
    <w:rsid w:val="00FC19A2"/>
    <w:rsid w:val="00FD54C4"/>
    <w:rsid w:val="00FD7C2F"/>
    <w:rsid w:val="00FE6DBC"/>
    <w:rsid w:val="00FF0A82"/>
    <w:rsid w:val="00FF77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2"/>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rPr>
  </w:style>
  <w:style w:type="character" w:styleId="a8">
    <w:name w:val="Strong"/>
    <w:uiPriority w:val="99"/>
    <w:qFormat/>
    <w:rsid w:val="007C682A"/>
    <w:rPr>
      <w:rFonts w:cs="Times New Roman"/>
      <w:b/>
      <w:bCs/>
    </w:rPr>
  </w:style>
  <w:style w:type="paragraph" w:customStyle="1" w:styleId="14">
    <w:name w:val="內文14"/>
    <w:basedOn w:val="a"/>
    <w:uiPriority w:val="99"/>
    <w:rsid w:val="005B6B9D"/>
    <w:pPr>
      <w:spacing w:afterLines="50" w:line="240" w:lineRule="atLeast"/>
    </w:pPr>
    <w:rPr>
      <w:rFonts w:ascii="Times New Roman" w:eastAsia="標楷體" w:hAnsi="Times New Roman" w:cs="Times New Roman"/>
      <w:sz w:val="28"/>
      <w:szCs w:val="28"/>
    </w:rPr>
  </w:style>
  <w:style w:type="paragraph" w:styleId="2">
    <w:name w:val="List 2"/>
    <w:basedOn w:val="a"/>
    <w:uiPriority w:val="99"/>
    <w:rsid w:val="005B6B9D"/>
    <w:pPr>
      <w:ind w:leftChars="400" w:left="100" w:hangingChars="200" w:hanging="200"/>
    </w:pPr>
    <w:rPr>
      <w:rFonts w:ascii="Times New Roman" w:hAnsi="Times New Roman" w:cs="Times New Roman"/>
    </w:rPr>
  </w:style>
  <w:style w:type="paragraph" w:styleId="a9">
    <w:name w:val="List Paragraph"/>
    <w:basedOn w:val="a"/>
    <w:uiPriority w:val="99"/>
    <w:qFormat/>
    <w:rsid w:val="00CD1C91"/>
    <w:pPr>
      <w:ind w:leftChars="200" w:left="480"/>
    </w:pPr>
    <w:rPr>
      <w:rFonts w:ascii="Times New Roman" w:hAnsi="Times New Roman" w:cs="Times New Roman"/>
    </w:rPr>
  </w:style>
  <w:style w:type="paragraph" w:customStyle="1" w:styleId="text">
    <w:name w:val="text"/>
    <w:basedOn w:val="Web"/>
    <w:uiPriority w:val="99"/>
    <w:rsid w:val="003A543D"/>
    <w:pPr>
      <w:tabs>
        <w:tab w:val="left" w:pos="426"/>
      </w:tabs>
      <w:ind w:leftChars="118" w:left="283" w:right="-58" w:firstLine="2"/>
      <w:jc w:val="both"/>
    </w:pPr>
    <w:rPr>
      <w:rFonts w:ascii="Times New Roman" w:eastAsia="標楷體" w:hAnsi="Times New Roman" w:cs="Times New Roman"/>
      <w:sz w:val="27"/>
      <w:szCs w:val="27"/>
    </w:rPr>
  </w:style>
  <w:style w:type="paragraph" w:customStyle="1" w:styleId="text1">
    <w:name w:val="text1"/>
    <w:basedOn w:val="text"/>
    <w:uiPriority w:val="99"/>
    <w:rsid w:val="003A543D"/>
    <w:pPr>
      <w:tabs>
        <w:tab w:val="clear" w:pos="426"/>
        <w:tab w:val="left" w:pos="993"/>
      </w:tabs>
      <w:snapToGrid w:val="0"/>
      <w:spacing w:before="0" w:beforeAutospacing="0" w:afterLines="50" w:afterAutospacing="0"/>
      <w:ind w:leftChars="0" w:left="991" w:right="0" w:hangingChars="413" w:hanging="991"/>
    </w:pPr>
    <w:rPr>
      <w:sz w:val="24"/>
      <w:szCs w:val="24"/>
    </w:rPr>
  </w:style>
  <w:style w:type="paragraph" w:customStyle="1" w:styleId="text3">
    <w:name w:val="text3"/>
    <w:basedOn w:val="text1"/>
    <w:uiPriority w:val="99"/>
    <w:rsid w:val="00027612"/>
    <w:pPr>
      <w:tabs>
        <w:tab w:val="clear" w:pos="993"/>
        <w:tab w:val="left" w:pos="1134"/>
        <w:tab w:val="left" w:pos="1276"/>
      </w:tabs>
      <w:ind w:left="1133" w:hangingChars="472" w:hanging="1133"/>
    </w:pPr>
  </w:style>
  <w:style w:type="paragraph" w:styleId="aa">
    <w:name w:val="annotation text"/>
    <w:basedOn w:val="a"/>
    <w:link w:val="ab"/>
    <w:uiPriority w:val="99"/>
    <w:semiHidden/>
    <w:rsid w:val="00F472BE"/>
    <w:rPr>
      <w:rFonts w:ascii="Times New Roman" w:hAnsi="Times New Roman" w:cs="Times New Roman"/>
    </w:rPr>
  </w:style>
  <w:style w:type="character" w:customStyle="1" w:styleId="ab">
    <w:name w:val="註解文字 字元"/>
    <w:link w:val="aa"/>
    <w:uiPriority w:val="99"/>
    <w:semiHidden/>
    <w:locked/>
    <w:rsid w:val="00F472BE"/>
    <w:rPr>
      <w:rFonts w:eastAsia="新細明體" w:cs="Times New Roman"/>
      <w:kern w:val="2"/>
      <w:sz w:val="24"/>
      <w:szCs w:val="24"/>
      <w:lang w:val="en-US" w:eastAsia="zh-TW"/>
    </w:rPr>
  </w:style>
  <w:style w:type="paragraph" w:customStyle="1" w:styleId="text4">
    <w:name w:val="text4"/>
    <w:basedOn w:val="text3"/>
    <w:uiPriority w:val="99"/>
    <w:rsid w:val="00F472BE"/>
    <w:pPr>
      <w:tabs>
        <w:tab w:val="clear" w:pos="1134"/>
        <w:tab w:val="clear" w:pos="1276"/>
        <w:tab w:val="left" w:pos="1418"/>
      </w:tabs>
      <w:ind w:left="1416" w:hangingChars="590" w:hanging="1416"/>
    </w:pPr>
  </w:style>
  <w:style w:type="paragraph" w:customStyle="1" w:styleId="sub">
    <w:name w:val="sub"/>
    <w:basedOn w:val="Web"/>
    <w:uiPriority w:val="99"/>
    <w:rsid w:val="0003157D"/>
    <w:pPr>
      <w:tabs>
        <w:tab w:val="left" w:pos="426"/>
      </w:tabs>
      <w:snapToGrid w:val="0"/>
      <w:spacing w:beforeLines="100" w:beforeAutospacing="0" w:afterLines="100" w:afterAutospacing="0"/>
      <w:ind w:left="118" w:right="-57" w:hangingChars="118" w:hanging="118"/>
      <w:jc w:val="both"/>
    </w:pPr>
    <w:rPr>
      <w:rFonts w:ascii="Times New Roman" w:eastAsia="標楷體" w:hAnsi="Times New Roman" w:cs="Times New Roman"/>
      <w:sz w:val="36"/>
      <w:szCs w:val="36"/>
    </w:rPr>
  </w:style>
  <w:style w:type="paragraph" w:styleId="ac">
    <w:name w:val="Balloon Text"/>
    <w:basedOn w:val="a"/>
    <w:link w:val="ad"/>
    <w:uiPriority w:val="99"/>
    <w:semiHidden/>
    <w:rsid w:val="0067794B"/>
    <w:rPr>
      <w:rFonts w:ascii="Cambria" w:hAnsi="Cambria" w:cs="Cambria"/>
      <w:sz w:val="18"/>
      <w:szCs w:val="18"/>
    </w:rPr>
  </w:style>
  <w:style w:type="character" w:customStyle="1" w:styleId="ad">
    <w:name w:val="註解方塊文字 字元"/>
    <w:link w:val="ac"/>
    <w:uiPriority w:val="99"/>
    <w:semiHidden/>
    <w:locked/>
    <w:rsid w:val="0067794B"/>
    <w:rPr>
      <w:rFonts w:ascii="Cambria" w:eastAsia="新細明體" w:hAnsi="Cambria" w:cs="Cambria"/>
      <w:kern w:val="2"/>
      <w:sz w:val="18"/>
      <w:szCs w:val="18"/>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2"/>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rPr>
  </w:style>
  <w:style w:type="character" w:styleId="a8">
    <w:name w:val="Strong"/>
    <w:uiPriority w:val="99"/>
    <w:qFormat/>
    <w:rsid w:val="007C682A"/>
    <w:rPr>
      <w:rFonts w:cs="Times New Roman"/>
      <w:b/>
      <w:bCs/>
    </w:rPr>
  </w:style>
  <w:style w:type="paragraph" w:customStyle="1" w:styleId="14">
    <w:name w:val="內文14"/>
    <w:basedOn w:val="a"/>
    <w:uiPriority w:val="99"/>
    <w:rsid w:val="005B6B9D"/>
    <w:pPr>
      <w:spacing w:afterLines="50" w:line="240" w:lineRule="atLeast"/>
    </w:pPr>
    <w:rPr>
      <w:rFonts w:ascii="Times New Roman" w:eastAsia="標楷體" w:hAnsi="Times New Roman" w:cs="Times New Roman"/>
      <w:sz w:val="28"/>
      <w:szCs w:val="28"/>
    </w:rPr>
  </w:style>
  <w:style w:type="paragraph" w:styleId="2">
    <w:name w:val="List 2"/>
    <w:basedOn w:val="a"/>
    <w:uiPriority w:val="99"/>
    <w:rsid w:val="005B6B9D"/>
    <w:pPr>
      <w:ind w:leftChars="400" w:left="100" w:hangingChars="200" w:hanging="200"/>
    </w:pPr>
    <w:rPr>
      <w:rFonts w:ascii="Times New Roman" w:hAnsi="Times New Roman" w:cs="Times New Roman"/>
    </w:rPr>
  </w:style>
  <w:style w:type="paragraph" w:styleId="a9">
    <w:name w:val="List Paragraph"/>
    <w:basedOn w:val="a"/>
    <w:uiPriority w:val="99"/>
    <w:qFormat/>
    <w:rsid w:val="00CD1C91"/>
    <w:pPr>
      <w:ind w:leftChars="200" w:left="480"/>
    </w:pPr>
    <w:rPr>
      <w:rFonts w:ascii="Times New Roman" w:hAnsi="Times New Roman" w:cs="Times New Roman"/>
    </w:rPr>
  </w:style>
  <w:style w:type="paragraph" w:customStyle="1" w:styleId="text">
    <w:name w:val="text"/>
    <w:basedOn w:val="Web"/>
    <w:uiPriority w:val="99"/>
    <w:rsid w:val="003A543D"/>
    <w:pPr>
      <w:tabs>
        <w:tab w:val="left" w:pos="426"/>
      </w:tabs>
      <w:ind w:leftChars="118" w:left="283" w:right="-58" w:firstLine="2"/>
      <w:jc w:val="both"/>
    </w:pPr>
    <w:rPr>
      <w:rFonts w:ascii="Times New Roman" w:eastAsia="標楷體" w:hAnsi="Times New Roman" w:cs="Times New Roman"/>
      <w:sz w:val="27"/>
      <w:szCs w:val="27"/>
    </w:rPr>
  </w:style>
  <w:style w:type="paragraph" w:customStyle="1" w:styleId="text1">
    <w:name w:val="text1"/>
    <w:basedOn w:val="text"/>
    <w:uiPriority w:val="99"/>
    <w:rsid w:val="003A543D"/>
    <w:pPr>
      <w:tabs>
        <w:tab w:val="clear" w:pos="426"/>
        <w:tab w:val="left" w:pos="993"/>
      </w:tabs>
      <w:snapToGrid w:val="0"/>
      <w:spacing w:before="0" w:beforeAutospacing="0" w:afterLines="50" w:afterAutospacing="0"/>
      <w:ind w:leftChars="0" w:left="991" w:right="0" w:hangingChars="413" w:hanging="991"/>
    </w:pPr>
    <w:rPr>
      <w:sz w:val="24"/>
      <w:szCs w:val="24"/>
    </w:rPr>
  </w:style>
  <w:style w:type="paragraph" w:customStyle="1" w:styleId="text3">
    <w:name w:val="text3"/>
    <w:basedOn w:val="text1"/>
    <w:uiPriority w:val="99"/>
    <w:rsid w:val="00027612"/>
    <w:pPr>
      <w:tabs>
        <w:tab w:val="clear" w:pos="993"/>
        <w:tab w:val="left" w:pos="1134"/>
        <w:tab w:val="left" w:pos="1276"/>
      </w:tabs>
      <w:ind w:left="1133" w:hangingChars="472" w:hanging="1133"/>
    </w:pPr>
  </w:style>
  <w:style w:type="paragraph" w:styleId="aa">
    <w:name w:val="annotation text"/>
    <w:basedOn w:val="a"/>
    <w:link w:val="ab"/>
    <w:uiPriority w:val="99"/>
    <w:semiHidden/>
    <w:rsid w:val="00F472BE"/>
    <w:rPr>
      <w:rFonts w:ascii="Times New Roman" w:hAnsi="Times New Roman" w:cs="Times New Roman"/>
    </w:rPr>
  </w:style>
  <w:style w:type="character" w:customStyle="1" w:styleId="ab">
    <w:name w:val="註解文字 字元"/>
    <w:link w:val="aa"/>
    <w:uiPriority w:val="99"/>
    <w:semiHidden/>
    <w:locked/>
    <w:rsid w:val="00F472BE"/>
    <w:rPr>
      <w:rFonts w:eastAsia="新細明體" w:cs="Times New Roman"/>
      <w:kern w:val="2"/>
      <w:sz w:val="24"/>
      <w:szCs w:val="24"/>
      <w:lang w:val="en-US" w:eastAsia="zh-TW"/>
    </w:rPr>
  </w:style>
  <w:style w:type="paragraph" w:customStyle="1" w:styleId="text4">
    <w:name w:val="text4"/>
    <w:basedOn w:val="text3"/>
    <w:uiPriority w:val="99"/>
    <w:rsid w:val="00F472BE"/>
    <w:pPr>
      <w:tabs>
        <w:tab w:val="clear" w:pos="1134"/>
        <w:tab w:val="clear" w:pos="1276"/>
        <w:tab w:val="left" w:pos="1418"/>
      </w:tabs>
      <w:ind w:left="1416" w:hangingChars="590" w:hanging="1416"/>
    </w:pPr>
  </w:style>
  <w:style w:type="paragraph" w:customStyle="1" w:styleId="sub">
    <w:name w:val="sub"/>
    <w:basedOn w:val="Web"/>
    <w:uiPriority w:val="99"/>
    <w:rsid w:val="0003157D"/>
    <w:pPr>
      <w:tabs>
        <w:tab w:val="left" w:pos="426"/>
      </w:tabs>
      <w:snapToGrid w:val="0"/>
      <w:spacing w:beforeLines="100" w:beforeAutospacing="0" w:afterLines="100" w:afterAutospacing="0"/>
      <w:ind w:left="118" w:right="-57" w:hangingChars="118" w:hanging="118"/>
      <w:jc w:val="both"/>
    </w:pPr>
    <w:rPr>
      <w:rFonts w:ascii="Times New Roman" w:eastAsia="標楷體" w:hAnsi="Times New Roman" w:cs="Times New Roman"/>
      <w:sz w:val="36"/>
      <w:szCs w:val="36"/>
    </w:rPr>
  </w:style>
  <w:style w:type="paragraph" w:styleId="ac">
    <w:name w:val="Balloon Text"/>
    <w:basedOn w:val="a"/>
    <w:link w:val="ad"/>
    <w:uiPriority w:val="99"/>
    <w:semiHidden/>
    <w:rsid w:val="0067794B"/>
    <w:rPr>
      <w:rFonts w:ascii="Cambria" w:hAnsi="Cambria" w:cs="Cambria"/>
      <w:sz w:val="18"/>
      <w:szCs w:val="18"/>
    </w:rPr>
  </w:style>
  <w:style w:type="character" w:customStyle="1" w:styleId="ad">
    <w:name w:val="註解方塊文字 字元"/>
    <w:link w:val="ac"/>
    <w:uiPriority w:val="99"/>
    <w:semiHidden/>
    <w:locked/>
    <w:rsid w:val="0067794B"/>
    <w:rPr>
      <w:rFonts w:ascii="Cambria" w:eastAsia="新細明體" w:hAnsi="Cambria" w:cs="Cambria"/>
      <w:kern w:val="2"/>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陳佩琳</cp:lastModifiedBy>
  <cp:revision>12</cp:revision>
  <cp:lastPrinted>2014-10-27T02:36:00Z</cp:lastPrinted>
  <dcterms:created xsi:type="dcterms:W3CDTF">2015-09-14T14:30:00Z</dcterms:created>
  <dcterms:modified xsi:type="dcterms:W3CDTF">2015-12-24T00:27:00Z</dcterms:modified>
</cp:coreProperties>
</file>